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FD37" w14:textId="34416BD6" w:rsidR="00C37DE4" w:rsidRPr="001246FF" w:rsidRDefault="00005697"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80"/>
        </w:rPr>
      </w:pPr>
      <w:r w:rsidRPr="001246FF">
        <w:rPr>
          <w:b/>
          <w:sz w:val="80"/>
        </w:rPr>
        <w:t>20</w:t>
      </w:r>
      <w:r>
        <w:rPr>
          <w:b/>
          <w:sz w:val="80"/>
        </w:rPr>
        <w:t>26</w:t>
      </w:r>
      <w:r w:rsidRPr="001246FF">
        <w:rPr>
          <w:b/>
          <w:sz w:val="80"/>
        </w:rPr>
        <w:t xml:space="preserve"> </w:t>
      </w:r>
      <w:r w:rsidR="006B189C" w:rsidRPr="001246FF">
        <w:rPr>
          <w:b/>
          <w:sz w:val="80"/>
        </w:rPr>
        <w:t>Guidebook To</w:t>
      </w:r>
    </w:p>
    <w:p w14:paraId="4994107B" w14:textId="77777777" w:rsidR="00C37DE4" w:rsidRPr="001246FF"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80"/>
        </w:rPr>
      </w:pPr>
      <w:r w:rsidRPr="001246FF">
        <w:rPr>
          <w:b/>
          <w:sz w:val="80"/>
        </w:rPr>
        <w:t>West Virginia</w:t>
      </w:r>
    </w:p>
    <w:p w14:paraId="50490EEE" w14:textId="77777777" w:rsidR="00C37DE4" w:rsidRPr="001246FF"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246FF">
        <w:rPr>
          <w:b/>
          <w:sz w:val="80"/>
        </w:rPr>
        <w:t>Taxes</w:t>
      </w:r>
    </w:p>
    <w:p w14:paraId="1DCEAEE8" w14:textId="77777777" w:rsidR="00C37DE4" w:rsidRPr="001246FF"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D18CA15" w14:textId="77777777" w:rsidR="00C37DE4" w:rsidRPr="001246FF"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B0D4C43" w14:textId="77777777" w:rsidR="003F5D2E" w:rsidRPr="001246FF" w:rsidRDefault="003F5D2E"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8338EDE" w14:textId="77777777" w:rsidR="00C37DE4" w:rsidRPr="001246FF" w:rsidRDefault="00C37DE4" w:rsidP="00073551">
      <w:pPr>
        <w:tabs>
          <w:tab w:val="left" w:pos="828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ind w:left="5760"/>
        <w:jc w:val="both"/>
      </w:pPr>
    </w:p>
    <w:p w14:paraId="5CFC9D09" w14:textId="738AAF13" w:rsidR="00A5742B" w:rsidRPr="001246FF" w:rsidRDefault="006B189C" w:rsidP="00073551">
      <w:pPr>
        <w:tabs>
          <w:tab w:val="left" w:pos="828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ind w:left="5760"/>
        <w:jc w:val="both"/>
      </w:pPr>
      <w:r w:rsidRPr="001246FF">
        <w:t>Edited by</w:t>
      </w:r>
      <w:r w:rsidR="009A6FA6">
        <w:t>:</w:t>
      </w:r>
    </w:p>
    <w:p w14:paraId="6221398F" w14:textId="77777777" w:rsidR="00C37DE4" w:rsidRPr="001246FF" w:rsidRDefault="006B189C" w:rsidP="00073551">
      <w:pPr>
        <w:tabs>
          <w:tab w:val="left" w:pos="828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ind w:left="5760"/>
        <w:jc w:val="both"/>
      </w:pPr>
      <w:r w:rsidRPr="001246FF">
        <w:t>Craig A. Griffith</w:t>
      </w:r>
    </w:p>
    <w:p w14:paraId="2FAA143E" w14:textId="77777777" w:rsidR="00C37DE4" w:rsidRPr="001246FF" w:rsidRDefault="00C37DE4" w:rsidP="00073551">
      <w:pPr>
        <w:tabs>
          <w:tab w:val="left" w:pos="828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ind w:left="5760"/>
        <w:jc w:val="both"/>
      </w:pPr>
    </w:p>
    <w:p w14:paraId="2AD75A94" w14:textId="77777777" w:rsidR="00C37DE4" w:rsidRDefault="006B189C" w:rsidP="00073551">
      <w:pPr>
        <w:tabs>
          <w:tab w:val="left" w:pos="828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ind w:left="5760"/>
        <w:jc w:val="both"/>
        <w:rPr>
          <w:spacing w:val="5"/>
        </w:rPr>
      </w:pPr>
      <w:r w:rsidRPr="001246FF">
        <w:rPr>
          <w:spacing w:val="5"/>
        </w:rPr>
        <w:t>Contributing Authors:</w:t>
      </w:r>
    </w:p>
    <w:p w14:paraId="03CEE974" w14:textId="231F8625" w:rsidR="009A6FA6" w:rsidRPr="001246FF" w:rsidRDefault="009A6FA6" w:rsidP="00073551">
      <w:pPr>
        <w:tabs>
          <w:tab w:val="left" w:pos="828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ind w:left="5760"/>
        <w:jc w:val="both"/>
        <w:rPr>
          <w:spacing w:val="5"/>
        </w:rPr>
      </w:pPr>
      <w:r>
        <w:rPr>
          <w:spacing w:val="5"/>
        </w:rPr>
        <w:t>Craig A. Griffith</w:t>
      </w:r>
    </w:p>
    <w:p w14:paraId="22BAA141" w14:textId="77777777" w:rsidR="00C37DE4" w:rsidRPr="001246FF" w:rsidRDefault="006B189C" w:rsidP="00073551">
      <w:pPr>
        <w:tabs>
          <w:tab w:val="left" w:pos="828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ind w:left="5760"/>
        <w:jc w:val="both"/>
      </w:pPr>
      <w:r w:rsidRPr="001246FF">
        <w:t>C. Page Hamrick, III</w:t>
      </w:r>
    </w:p>
    <w:p w14:paraId="6CC90B02" w14:textId="77777777" w:rsidR="001246FF" w:rsidRPr="001246FF" w:rsidRDefault="006B189C" w:rsidP="00073551">
      <w:pPr>
        <w:tabs>
          <w:tab w:val="left" w:pos="828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ind w:left="5760"/>
        <w:jc w:val="both"/>
      </w:pPr>
      <w:r w:rsidRPr="001246FF">
        <w:t>Kevin</w:t>
      </w:r>
      <w:r w:rsidR="002072F5" w:rsidRPr="001246FF">
        <w:t xml:space="preserve"> </w:t>
      </w:r>
      <w:r w:rsidRPr="001246FF">
        <w:t xml:space="preserve">A. </w:t>
      </w:r>
      <w:r w:rsidR="002072F5" w:rsidRPr="001246FF">
        <w:t>Highlander</w:t>
      </w:r>
    </w:p>
    <w:p w14:paraId="77B8481B" w14:textId="77777777" w:rsidR="0040437D" w:rsidRPr="001246FF" w:rsidRDefault="006B189C" w:rsidP="00073551">
      <w:pPr>
        <w:tabs>
          <w:tab w:val="left" w:pos="828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ind w:left="5760"/>
        <w:jc w:val="both"/>
      </w:pPr>
      <w:r w:rsidRPr="001246FF">
        <w:t>Chris M. Hunter</w:t>
      </w:r>
      <w:r w:rsidR="002072F5" w:rsidRPr="001246FF">
        <w:t xml:space="preserve"> </w:t>
      </w:r>
    </w:p>
    <w:p w14:paraId="3D118CDB" w14:textId="77777777" w:rsidR="007B441B" w:rsidRPr="001246FF" w:rsidRDefault="006B189C" w:rsidP="00073551">
      <w:pPr>
        <w:tabs>
          <w:tab w:val="left" w:pos="828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ind w:left="5760"/>
        <w:jc w:val="both"/>
      </w:pPr>
      <w:r w:rsidRPr="001246FF">
        <w:t>Paul G. Papadopoulos</w:t>
      </w:r>
    </w:p>
    <w:p w14:paraId="066E2021" w14:textId="03F62C52" w:rsidR="00E77487" w:rsidRPr="001246FF" w:rsidRDefault="00E77487" w:rsidP="00073551">
      <w:pPr>
        <w:tabs>
          <w:tab w:val="left" w:pos="828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ind w:left="5760"/>
        <w:jc w:val="both"/>
      </w:pPr>
      <w:r>
        <w:t>David Rocchini</w:t>
      </w:r>
    </w:p>
    <w:p w14:paraId="39F4B22F" w14:textId="77777777" w:rsidR="00CF2892" w:rsidRPr="001246FF" w:rsidRDefault="006B189C" w:rsidP="00073551">
      <w:pPr>
        <w:tabs>
          <w:tab w:val="left" w:pos="828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ind w:left="5760"/>
        <w:jc w:val="both"/>
      </w:pPr>
      <w:r w:rsidRPr="001246FF">
        <w:t>Floyd “Kin” Sayre</w:t>
      </w:r>
    </w:p>
    <w:p w14:paraId="7B648120" w14:textId="62E50624" w:rsidR="00C37DE4" w:rsidRDefault="006B189C" w:rsidP="00073551">
      <w:pPr>
        <w:tabs>
          <w:tab w:val="left" w:pos="828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ind w:left="5760"/>
        <w:jc w:val="both"/>
      </w:pPr>
      <w:r w:rsidRPr="001246FF">
        <w:t xml:space="preserve">J. </w:t>
      </w:r>
      <w:r w:rsidR="002072F5" w:rsidRPr="001246FF">
        <w:t>Marlin Witt</w:t>
      </w:r>
    </w:p>
    <w:p w14:paraId="59BA9079" w14:textId="77777777" w:rsidR="00C37DE4" w:rsidRPr="001246FF"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54568DE" w14:textId="77777777" w:rsidR="00C37DE4" w:rsidRPr="001246FF"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D4F09B" w14:textId="1C18FDEA" w:rsidR="00C37DE4" w:rsidRPr="001246FF"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1246FF">
        <w:tab/>
      </w:r>
      <w:r w:rsidR="00CD6625" w:rsidRPr="00EC23DB">
        <w:t xml:space="preserve">This </w:t>
      </w:r>
      <w:r w:rsidR="00CD6625" w:rsidRPr="00EC23DB">
        <w:rPr>
          <w:b/>
          <w:i/>
        </w:rPr>
        <w:t>Guidebook</w:t>
      </w:r>
      <w:r w:rsidR="00CD6625" w:rsidRPr="00EC23DB">
        <w:t xml:space="preserve"> </w:t>
      </w:r>
      <w:r w:rsidR="00CD6625" w:rsidRPr="001246FF">
        <w:t>is designed to provide accurate and authoritative information regarding the subject matter covered</w:t>
      </w:r>
      <w:r w:rsidR="00CD6625">
        <w:t xml:space="preserve">.  However, it </w:t>
      </w:r>
      <w:r w:rsidR="00CD6625" w:rsidRPr="00EC23DB">
        <w:t xml:space="preserve">is not designed to eliminate the necessity of referring to the law and regulations for answers to specific problems, nor is it intended to take the place of the more detailed information available from other publishers. </w:t>
      </w:r>
      <w:r w:rsidR="00CD6625">
        <w:t>T</w:t>
      </w:r>
      <w:r w:rsidR="00CD6625" w:rsidRPr="001246FF">
        <w:t xml:space="preserve">he publisher is not engaged </w:t>
      </w:r>
      <w:proofErr w:type="gramStart"/>
      <w:r w:rsidR="00CD6625" w:rsidRPr="001246FF">
        <w:t>in rendering</w:t>
      </w:r>
      <w:proofErr w:type="gramEnd"/>
      <w:r w:rsidR="00CD6625" w:rsidRPr="001246FF">
        <w:t xml:space="preserve"> legal, accounting</w:t>
      </w:r>
      <w:r w:rsidR="00CD6625">
        <w:t>,</w:t>
      </w:r>
      <w:r w:rsidR="00CD6625" w:rsidRPr="001246FF">
        <w:t xml:space="preserve"> or other professional </w:t>
      </w:r>
      <w:proofErr w:type="gramStart"/>
      <w:r w:rsidR="00CD6625" w:rsidRPr="001246FF">
        <w:t>service</w:t>
      </w:r>
      <w:proofErr w:type="gramEnd"/>
      <w:r w:rsidR="00CD6625" w:rsidRPr="001246FF">
        <w:t xml:space="preserve"> and the authors are not offering such advice in this publication. </w:t>
      </w:r>
      <w:r w:rsidR="00CD6625" w:rsidRPr="00EC23DB">
        <w:t>If legal advice</w:t>
      </w:r>
      <w:r w:rsidR="00CD6625">
        <w:t>, accounting advice,</w:t>
      </w:r>
      <w:r w:rsidR="00CD6625" w:rsidRPr="00EC23DB">
        <w:t xml:space="preserve"> or other expert assistance is required, the services of a competent professional person should be sought.</w:t>
      </w:r>
      <w:r w:rsidR="00CD6625">
        <w:t xml:space="preserve">  </w:t>
      </w:r>
    </w:p>
    <w:p w14:paraId="2E1F29A0" w14:textId="77777777" w:rsidR="001E33E1" w:rsidRPr="008734C7" w:rsidRDefault="001E33E1"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7C8CA541" w14:textId="77777777" w:rsidR="001E33E1" w:rsidRPr="008734C7" w:rsidRDefault="001E33E1"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3AACAF6A" w14:textId="77777777" w:rsidR="002B6778" w:rsidRPr="008734C7" w:rsidRDefault="002B6778"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0DD258A4" w14:textId="77777777" w:rsidR="002B6778" w:rsidRPr="008734C7" w:rsidRDefault="002B6778"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599F4AF7" w14:textId="77777777" w:rsidR="002B6778" w:rsidRPr="001246FF"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246FF">
        <w:t xml:space="preserve">Published by </w:t>
      </w:r>
      <w:r w:rsidRPr="001246FF">
        <w:rPr>
          <w:b/>
        </w:rPr>
        <w:t>West Virginia Society of Certified Public Accountants</w:t>
      </w:r>
    </w:p>
    <w:p w14:paraId="4759B13A" w14:textId="77777777" w:rsidR="008570AB" w:rsidRDefault="008570AB" w:rsidP="008570AB">
      <w:pPr>
        <w:jc w:val="center"/>
      </w:pPr>
      <w:r>
        <w:t>216 Brooks Street,</w:t>
      </w:r>
      <w:r w:rsidRPr="00A07737">
        <w:t xml:space="preserve"> Suite 201</w:t>
      </w:r>
      <w:r>
        <w:t>,</w:t>
      </w:r>
      <w:r w:rsidRPr="00A07737">
        <w:t xml:space="preserve"> </w:t>
      </w:r>
      <w:r>
        <w:t>Charleston, WV 25301</w:t>
      </w:r>
    </w:p>
    <w:p w14:paraId="1498297C" w14:textId="688E2DD0" w:rsidR="002B6778" w:rsidRPr="006F7F12" w:rsidRDefault="006B189C" w:rsidP="00073551">
      <w:pPr>
        <w:jc w:val="center"/>
        <w:rPr>
          <w:sz w:val="20"/>
        </w:rPr>
      </w:pPr>
      <w:r w:rsidRPr="006F7F12">
        <w:rPr>
          <w:rFonts w:cs="Arial"/>
          <w:sz w:val="20"/>
        </w:rPr>
        <w:t>©</w:t>
      </w:r>
      <w:r w:rsidRPr="006F7F12">
        <w:rPr>
          <w:sz w:val="20"/>
        </w:rPr>
        <w:t xml:space="preserve"> 1993 Commerce Clearing House, Inc.  </w:t>
      </w:r>
      <w:r w:rsidRPr="006F7F12">
        <w:rPr>
          <w:rFonts w:cs="Arial"/>
          <w:sz w:val="20"/>
        </w:rPr>
        <w:t>©</w:t>
      </w:r>
      <w:r w:rsidRPr="006F7F12">
        <w:rPr>
          <w:sz w:val="20"/>
        </w:rPr>
        <w:t xml:space="preserve"> </w:t>
      </w:r>
      <w:r w:rsidR="00005697" w:rsidRPr="006F7F12">
        <w:rPr>
          <w:sz w:val="20"/>
        </w:rPr>
        <w:t>20</w:t>
      </w:r>
      <w:r w:rsidR="00005697">
        <w:rPr>
          <w:sz w:val="20"/>
        </w:rPr>
        <w:t>25</w:t>
      </w:r>
      <w:r w:rsidR="00005697" w:rsidRPr="006F7F12">
        <w:rPr>
          <w:sz w:val="20"/>
        </w:rPr>
        <w:t xml:space="preserve"> </w:t>
      </w:r>
      <w:r w:rsidRPr="006F7F12">
        <w:rPr>
          <w:sz w:val="20"/>
        </w:rPr>
        <w:t>West Virginia Society of Certified Public Accountants</w:t>
      </w:r>
    </w:p>
    <w:p w14:paraId="2C7C371D" w14:textId="77777777" w:rsidR="002B6778" w:rsidRPr="006F7F12" w:rsidRDefault="006B189C" w:rsidP="00073551">
      <w:pPr>
        <w:jc w:val="center"/>
        <w:rPr>
          <w:sz w:val="20"/>
        </w:rPr>
      </w:pPr>
      <w:r w:rsidRPr="006F7F12">
        <w:rPr>
          <w:sz w:val="20"/>
        </w:rPr>
        <w:t>All Rights Reserved</w:t>
      </w:r>
    </w:p>
    <w:p w14:paraId="345B2ECD" w14:textId="77777777" w:rsidR="00C37DE4" w:rsidRPr="00EC23DB"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8734C7">
        <w:rPr>
          <w:highlight w:val="yellow"/>
        </w:rPr>
        <w:br w:type="page"/>
      </w:r>
      <w:r w:rsidRPr="00EC23DB">
        <w:rPr>
          <w:b/>
          <w:sz w:val="28"/>
        </w:rPr>
        <w:lastRenderedPageBreak/>
        <w:t>GUIDEBOOK TO WEST VIRGINIA TAXES</w:t>
      </w:r>
    </w:p>
    <w:p w14:paraId="291F2B17" w14:textId="77777777" w:rsidR="00C37DE4" w:rsidRPr="00EC23DB"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BC4E92C" w14:textId="730616F7" w:rsidR="00C37DE4" w:rsidRPr="00EC23DB"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EC23DB">
        <w:tab/>
        <w:t xml:space="preserve">This </w:t>
      </w:r>
      <w:r w:rsidR="00A916D6" w:rsidRPr="00EC23DB">
        <w:rPr>
          <w:b/>
          <w:i/>
        </w:rPr>
        <w:t>Guide</w:t>
      </w:r>
      <w:r w:rsidRPr="00EC23DB">
        <w:rPr>
          <w:b/>
          <w:i/>
        </w:rPr>
        <w:t>book</w:t>
      </w:r>
      <w:r w:rsidRPr="00EC23DB">
        <w:t xml:space="preserve"> </w:t>
      </w:r>
      <w:r w:rsidR="005B5DC5" w:rsidRPr="00EC23DB">
        <w:t>provides</w:t>
      </w:r>
      <w:r w:rsidRPr="00EC23DB">
        <w:t xml:space="preserve"> a general </w:t>
      </w:r>
      <w:r w:rsidR="00CD6625">
        <w:t>discussion</w:t>
      </w:r>
      <w:r w:rsidR="00CD6625" w:rsidRPr="00EC23DB">
        <w:t xml:space="preserve"> </w:t>
      </w:r>
      <w:r w:rsidRPr="00EC23DB">
        <w:t xml:space="preserve">of the taxes imposed by the State of West Virginia and the taxes levied by the local governments. All </w:t>
      </w:r>
      <w:r w:rsidR="00005697" w:rsidRPr="00EC23DB">
        <w:t>20</w:t>
      </w:r>
      <w:r w:rsidR="00005697">
        <w:t>25</w:t>
      </w:r>
      <w:r w:rsidR="00005697" w:rsidRPr="00EC23DB">
        <w:t xml:space="preserve"> </w:t>
      </w:r>
      <w:r w:rsidRPr="00EC23DB">
        <w:t>amendments to the West Virginia law that are currently in effect are reflected</w:t>
      </w:r>
      <w:r w:rsidR="00EC23DB" w:rsidRPr="00EC23DB">
        <w:t xml:space="preserve"> in the </w:t>
      </w:r>
      <w:r w:rsidR="00EC23DB" w:rsidRPr="00981B50">
        <w:rPr>
          <w:b/>
          <w:bCs/>
          <w:i/>
          <w:iCs/>
        </w:rPr>
        <w:t>Guidebook</w:t>
      </w:r>
      <w:r w:rsidRPr="00EC23DB">
        <w:t xml:space="preserve"> and references to federal laws are to the law</w:t>
      </w:r>
      <w:r w:rsidR="00EC23DB" w:rsidRPr="00EC23DB">
        <w:t xml:space="preserve">s </w:t>
      </w:r>
      <w:r w:rsidRPr="00EC23DB">
        <w:t xml:space="preserve">enacted </w:t>
      </w:r>
      <w:r w:rsidR="001246FF" w:rsidRPr="00EC23DB">
        <w:t>or</w:t>
      </w:r>
      <w:r w:rsidRPr="00EC23DB">
        <w:t xml:space="preserve"> amended before </w:t>
      </w:r>
      <w:r w:rsidR="009C34D9" w:rsidRPr="00EC23DB">
        <w:t xml:space="preserve">January 1, </w:t>
      </w:r>
      <w:r w:rsidR="00E77487" w:rsidRPr="00EC23DB">
        <w:t>20</w:t>
      </w:r>
      <w:r w:rsidR="00E77487">
        <w:t>2</w:t>
      </w:r>
      <w:r w:rsidR="00005697">
        <w:t>5</w:t>
      </w:r>
      <w:r w:rsidRPr="00EC23DB">
        <w:t>.</w:t>
      </w:r>
      <w:r>
        <w:rPr>
          <w:rStyle w:val="FootnoteReference"/>
        </w:rPr>
        <w:footnoteReference w:id="1"/>
      </w:r>
    </w:p>
    <w:p w14:paraId="3C321254" w14:textId="77777777" w:rsidR="00C37DE4" w:rsidRPr="00EC23DB"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7F5F615" w14:textId="3E104BE4" w:rsidR="00C37DE4" w:rsidRPr="00EC23DB"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EC23DB">
        <w:tab/>
        <w:t>Th</w:t>
      </w:r>
      <w:r w:rsidR="00A916D6" w:rsidRPr="00EC23DB">
        <w:t>is</w:t>
      </w:r>
      <w:r w:rsidRPr="00EC23DB">
        <w:t xml:space="preserve"> </w:t>
      </w:r>
      <w:r w:rsidRPr="00EC23DB">
        <w:rPr>
          <w:b/>
          <w:i/>
        </w:rPr>
        <w:t>Guidebook</w:t>
      </w:r>
      <w:r w:rsidRPr="00EC23DB">
        <w:t xml:space="preserve"> is a reference work describing the general provisions of the respective tax laws, </w:t>
      </w:r>
      <w:r w:rsidR="00EF016C" w:rsidRPr="00EC23DB">
        <w:t>regulations,</w:t>
      </w:r>
      <w:r w:rsidRPr="00EC23DB">
        <w:t xml:space="preserve"> and administrative practice, useful t</w:t>
      </w:r>
      <w:r w:rsidR="00EC23DB" w:rsidRPr="00EC23DB">
        <w:t>o tax practitioners, businesspersons</w:t>
      </w:r>
      <w:r w:rsidRPr="00EC23DB">
        <w:t xml:space="preserve"> and others who prepare or file West Virginia state and local returns or who deal with West Virginia state and local taxes.</w:t>
      </w:r>
    </w:p>
    <w:p w14:paraId="61EE6E1A" w14:textId="77777777" w:rsidR="00C37DE4" w:rsidRPr="00EC23DB"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302B98F" w14:textId="085235D9" w:rsidR="00C37DE4" w:rsidRPr="00EC23DB"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EC23DB">
        <w:tab/>
      </w:r>
      <w:r w:rsidR="005C6FC8" w:rsidRPr="00EC23DB">
        <w:t>S</w:t>
      </w:r>
      <w:r w:rsidRPr="00EC23DB">
        <w:t>tate taxes of major interest</w:t>
      </w:r>
      <w:r w:rsidR="00A14E09" w:rsidRPr="00EC23DB">
        <w:t>,</w:t>
      </w:r>
      <w:r w:rsidR="00142B89" w:rsidRPr="00EC23DB">
        <w:t xml:space="preserve"> including </w:t>
      </w:r>
      <w:r w:rsidRPr="00EC23DB">
        <w:t>the corporation net income tax, the consumer sales and service and use tax</w:t>
      </w:r>
      <w:r w:rsidR="00142B89" w:rsidRPr="00EC23DB">
        <w:t>es</w:t>
      </w:r>
      <w:r w:rsidRPr="00EC23DB">
        <w:t xml:space="preserve">, </w:t>
      </w:r>
      <w:r w:rsidR="00142B89" w:rsidRPr="00EC23DB">
        <w:t xml:space="preserve">the personal income tax, </w:t>
      </w:r>
      <w:r w:rsidRPr="00EC23DB">
        <w:t xml:space="preserve">the property </w:t>
      </w:r>
      <w:r w:rsidR="00EF016C" w:rsidRPr="00EC23DB">
        <w:t>tax,</w:t>
      </w:r>
      <w:r w:rsidR="005C6FC8" w:rsidRPr="00EC23DB">
        <w:t xml:space="preserve"> and </w:t>
      </w:r>
      <w:r w:rsidRPr="00EC23DB">
        <w:t>the severance tax</w:t>
      </w:r>
      <w:r w:rsidR="00F6227A">
        <w:t>,</w:t>
      </w:r>
      <w:r w:rsidR="005C6FC8" w:rsidRPr="00EC23DB">
        <w:t xml:space="preserve"> </w:t>
      </w:r>
      <w:r w:rsidRPr="00EC23DB">
        <w:t xml:space="preserve">are </w:t>
      </w:r>
      <w:r w:rsidR="00CD6625">
        <w:t>discussed</w:t>
      </w:r>
      <w:r w:rsidR="00CD6625" w:rsidRPr="00EC23DB">
        <w:t xml:space="preserve"> </w:t>
      </w:r>
      <w:r w:rsidRPr="00EC23DB">
        <w:t xml:space="preserve">in detail. Incentives for business development and tax procedure </w:t>
      </w:r>
      <w:r w:rsidR="00290C1C" w:rsidRPr="00EC23DB">
        <w:t>are also</w:t>
      </w:r>
      <w:r w:rsidRPr="00EC23DB">
        <w:t xml:space="preserve"> d</w:t>
      </w:r>
      <w:r w:rsidR="00CD6625">
        <w:t>iscussed in detail</w:t>
      </w:r>
      <w:r w:rsidRPr="00EC23DB">
        <w:t>. Other West Virginia state and local taxes are summarized with particular emphasis on persons or transactions subject to tax, exemptions, basis and rates of tax, and returns and payment.</w:t>
      </w:r>
    </w:p>
    <w:p w14:paraId="6A955BD1" w14:textId="77777777" w:rsidR="00C37DE4" w:rsidRPr="00EC23DB"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11245F" w14:textId="35BE02F4" w:rsidR="000803F6" w:rsidRDefault="006B189C" w:rsidP="000803F6">
      <w:pPr>
        <w:jc w:val="both"/>
      </w:pPr>
      <w:r w:rsidRPr="00EC23DB">
        <w:tab/>
      </w:r>
      <w:r w:rsidRPr="00B01A04">
        <w:t xml:space="preserve">In determining the personal income tax and the corporation net income tax, West Virginia uses federal figures as a starting point in the determination of the West Virginia tax base. Consequently, the </w:t>
      </w:r>
      <w:r w:rsidRPr="00B01A04">
        <w:rPr>
          <w:b/>
          <w:i/>
        </w:rPr>
        <w:t>Guidebook</w:t>
      </w:r>
      <w:r w:rsidRPr="00B01A04">
        <w:t xml:space="preserve"> references the comparable and relevant provisions of the Federal Internal Revenue Code</w:t>
      </w:r>
      <w:r w:rsidR="00B75797">
        <w:t xml:space="preserve"> (“IRC”)</w:t>
      </w:r>
      <w:r w:rsidRPr="00B01A04">
        <w:t xml:space="preserve">. </w:t>
      </w:r>
      <w:r w:rsidR="00CD6625">
        <w:t xml:space="preserve"> </w:t>
      </w:r>
      <w:r w:rsidRPr="00B01A04">
        <w:t xml:space="preserve">Changes in federal income tax law made after </w:t>
      </w:r>
      <w:r w:rsidR="009C34D9" w:rsidRPr="00B01A04">
        <w:t xml:space="preserve">December 31, </w:t>
      </w:r>
      <w:proofErr w:type="gramStart"/>
      <w:r w:rsidR="00E77487" w:rsidRPr="00B01A04">
        <w:t>202</w:t>
      </w:r>
      <w:r w:rsidR="00005697">
        <w:t>4</w:t>
      </w:r>
      <w:proofErr w:type="gramEnd"/>
      <w:r w:rsidR="00E77487" w:rsidRPr="00B01A04">
        <w:t xml:space="preserve"> </w:t>
      </w:r>
      <w:r w:rsidRPr="00B01A04">
        <w:t xml:space="preserve">that affect the federal adjusted gross income of individuals and the federal taxable income of corporations are not automatically incorporated into the West Virginia personal and corporation net income tax laws. Historically, the West Virginia Legislature annually updates the meanings of </w:t>
      </w:r>
      <w:r w:rsidR="006E7E6E" w:rsidRPr="00B01A04">
        <w:t>“</w:t>
      </w:r>
      <w:r w:rsidRPr="00B01A04">
        <w:t>federal adjusted gross income</w:t>
      </w:r>
      <w:r w:rsidR="006E7E6E" w:rsidRPr="00B01A04">
        <w:t>”</w:t>
      </w:r>
      <w:r w:rsidRPr="00B01A04">
        <w:t xml:space="preserve"> and </w:t>
      </w:r>
      <w:r w:rsidR="006E7E6E" w:rsidRPr="00B01A04">
        <w:t>“</w:t>
      </w:r>
      <w:r w:rsidRPr="00B01A04">
        <w:t>federal taxable income</w:t>
      </w:r>
      <w:r w:rsidR="006E7E6E" w:rsidRPr="00B01A04">
        <w:t>”</w:t>
      </w:r>
      <w:r w:rsidR="005C6FC8" w:rsidRPr="00B01A04">
        <w:t xml:space="preserve"> for West Virginia income tax purposes.</w:t>
      </w:r>
      <w:r w:rsidRPr="00B01A04">
        <w:t xml:space="preserve"> Any </w:t>
      </w:r>
      <w:r w:rsidR="00C962A3" w:rsidRPr="00B01A04">
        <w:t xml:space="preserve">federal </w:t>
      </w:r>
      <w:r w:rsidRPr="00B01A04">
        <w:t xml:space="preserve">change the Legislature does not wish to adopt is </w:t>
      </w:r>
      <w:r w:rsidR="00C962A3" w:rsidRPr="00B01A04">
        <w:t xml:space="preserve">then </w:t>
      </w:r>
      <w:r w:rsidRPr="00B01A04">
        <w:t xml:space="preserve">enacted as an increasing or decreasing modification to </w:t>
      </w:r>
      <w:r w:rsidR="006E7E6E" w:rsidRPr="00B01A04">
        <w:t>“</w:t>
      </w:r>
      <w:r w:rsidRPr="00B01A04">
        <w:t>federal adjusted gross income</w:t>
      </w:r>
      <w:r w:rsidR="006E7E6E" w:rsidRPr="00B01A04">
        <w:t>”</w:t>
      </w:r>
      <w:r w:rsidRPr="00B01A04">
        <w:t xml:space="preserve"> or </w:t>
      </w:r>
      <w:r w:rsidR="006E7E6E" w:rsidRPr="00B01A04">
        <w:t>“</w:t>
      </w:r>
      <w:r w:rsidRPr="00B01A04">
        <w:t>federal taxable income</w:t>
      </w:r>
      <w:r w:rsidR="00A5742B" w:rsidRPr="00B01A04">
        <w:t>,</w:t>
      </w:r>
      <w:r w:rsidR="006E7E6E" w:rsidRPr="00B01A04">
        <w:t>”</w:t>
      </w:r>
      <w:r w:rsidR="00A5742B" w:rsidRPr="00B01A04">
        <w:t xml:space="preserve"> as appropriate.</w:t>
      </w:r>
      <w:r w:rsidR="00006602" w:rsidRPr="00B01A04">
        <w:t xml:space="preserve">  </w:t>
      </w:r>
      <w:r w:rsidR="000803F6">
        <w:t xml:space="preserve">As of the date of this publication, taxpayers must follow all changes to federal income tax law made after </w:t>
      </w:r>
      <w:r w:rsidR="009A6FA6" w:rsidRPr="0072521B">
        <w:t>December 31</w:t>
      </w:r>
      <w:r w:rsidR="000803F6" w:rsidRPr="0072521B">
        <w:t xml:space="preserve">, </w:t>
      </w:r>
      <w:proofErr w:type="gramStart"/>
      <w:r w:rsidR="00005697" w:rsidRPr="0072521B">
        <w:t>202</w:t>
      </w:r>
      <w:r w:rsidR="00005697">
        <w:t>3</w:t>
      </w:r>
      <w:proofErr w:type="gramEnd"/>
      <w:r w:rsidR="00005697" w:rsidRPr="0072521B">
        <w:t xml:space="preserve"> </w:t>
      </w:r>
      <w:r w:rsidR="000803F6" w:rsidRPr="0072521B">
        <w:t xml:space="preserve">and before January 1, </w:t>
      </w:r>
      <w:r w:rsidR="00005697" w:rsidRPr="0072521B">
        <w:t>202</w:t>
      </w:r>
      <w:r w:rsidR="00005697">
        <w:t>5</w:t>
      </w:r>
      <w:r w:rsidR="000803F6">
        <w:t xml:space="preserve">.  The legislature will likely update its IRC conformity again in </w:t>
      </w:r>
      <w:r w:rsidR="00005697">
        <w:t>2026</w:t>
      </w:r>
      <w:r w:rsidR="000803F6">
        <w:t>, with such change being retroactive if allowable under federal income tax law.</w:t>
      </w:r>
    </w:p>
    <w:p w14:paraId="5BEAA267" w14:textId="301B0B3C" w:rsidR="00C37DE4" w:rsidRPr="00EC23DB"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3652B20" w14:textId="77777777" w:rsidR="00C37DE4" w:rsidRPr="00EC23DB"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B343F11" w14:textId="1B165CAF" w:rsidR="00C37DE4" w:rsidRPr="00EC23DB" w:rsidRDefault="006B189C" w:rsidP="00746940">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EC23DB">
        <w:rPr>
          <w:b/>
          <w:sz w:val="28"/>
        </w:rPr>
        <w:t>PREFACE</w:t>
      </w:r>
    </w:p>
    <w:p w14:paraId="4E646437" w14:textId="77777777" w:rsidR="00C37DE4" w:rsidRPr="00EC23DB"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C656153" w14:textId="4B17CB13" w:rsidR="00C37DE4" w:rsidRPr="00EC23DB"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EC23DB">
        <w:tab/>
        <w:t xml:space="preserve">Each tax of major </w:t>
      </w:r>
      <w:r w:rsidR="00AF3EE3" w:rsidRPr="00EC23DB">
        <w:t>interest</w:t>
      </w:r>
      <w:r w:rsidR="00782481" w:rsidRPr="00EC23DB">
        <w:t xml:space="preserve"> </w:t>
      </w:r>
      <w:r w:rsidRPr="00EC23DB">
        <w:t>is covered in a separate chapter</w:t>
      </w:r>
      <w:r w:rsidR="00142B89" w:rsidRPr="00EC23DB">
        <w:t>,</w:t>
      </w:r>
      <w:r w:rsidRPr="00EC23DB">
        <w:t xml:space="preserve"> </w:t>
      </w:r>
      <w:r w:rsidR="00687AD5" w:rsidRPr="00EC23DB">
        <w:t xml:space="preserve">and there is </w:t>
      </w:r>
      <w:r w:rsidRPr="00EC23DB">
        <w:t xml:space="preserve">a chapter covering </w:t>
      </w:r>
      <w:r w:rsidR="00F6227A" w:rsidRPr="00EC23DB">
        <w:t>several</w:t>
      </w:r>
      <w:r w:rsidRPr="00EC23DB">
        <w:t xml:space="preserve"> miscellaneous taxes</w:t>
      </w:r>
      <w:r w:rsidR="009C3A83" w:rsidRPr="00EC23DB">
        <w:t>.</w:t>
      </w:r>
      <w:r w:rsidRPr="00EC23DB">
        <w:t xml:space="preserve"> Additionally, there are chapters on tax procedure</w:t>
      </w:r>
      <w:r w:rsidR="00142B89" w:rsidRPr="00EC23DB">
        <w:t>s</w:t>
      </w:r>
      <w:r w:rsidRPr="00EC23DB">
        <w:t xml:space="preserve"> and incentives for business development. Where there is a special procedure applicable to a particular tax, the procedure is discussed in the chapter pertaining to that tax.</w:t>
      </w:r>
    </w:p>
    <w:p w14:paraId="5853BB11" w14:textId="77777777" w:rsidR="00C37DE4" w:rsidRPr="00EC23DB"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3BF9EE" w14:textId="7699F851" w:rsidR="00375264" w:rsidRDefault="006B189C" w:rsidP="007F6C14">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EC23DB">
        <w:tab/>
        <w:t xml:space="preserve">This </w:t>
      </w:r>
      <w:r w:rsidR="00102115" w:rsidRPr="00EC23DB">
        <w:rPr>
          <w:b/>
          <w:i/>
        </w:rPr>
        <w:t>Guide</w:t>
      </w:r>
      <w:r w:rsidRPr="00EC23DB">
        <w:rPr>
          <w:b/>
          <w:i/>
        </w:rPr>
        <w:t>book</w:t>
      </w:r>
      <w:r w:rsidRPr="00EC23DB">
        <w:t xml:space="preserve"> was written by </w:t>
      </w:r>
      <w:r w:rsidR="00F6227A" w:rsidRPr="00EC23DB">
        <w:t>several</w:t>
      </w:r>
      <w:r w:rsidRPr="00EC23DB">
        <w:t xml:space="preserve"> authors</w:t>
      </w:r>
      <w:r w:rsidR="00A14E09" w:rsidRPr="00EC23DB">
        <w:t>,</w:t>
      </w:r>
      <w:r w:rsidRPr="00EC23DB">
        <w:t xml:space="preserve"> each of whom contributed a chapter</w:t>
      </w:r>
      <w:r w:rsidR="00B75797">
        <w:t xml:space="preserve"> or multiple chapters</w:t>
      </w:r>
      <w:r w:rsidRPr="00EC23DB">
        <w:t xml:space="preserve">. The authors are well-known tax authorities in West Virginia and have </w:t>
      </w:r>
      <w:r w:rsidR="00F6227A" w:rsidRPr="00EC23DB">
        <w:t>knowledge</w:t>
      </w:r>
      <w:r w:rsidRPr="007F6C14">
        <w:t xml:space="preserve"> of the subject of their chapter. Each chapter discusses the statutory scheme</w:t>
      </w:r>
      <w:r w:rsidR="00A14E09" w:rsidRPr="007F6C14">
        <w:t xml:space="preserve"> and</w:t>
      </w:r>
      <w:r w:rsidRPr="007F6C14">
        <w:t xml:space="preserve"> regulations and briefly reviews the major cases pertaining to the tax covered. A detailed example of each </w:t>
      </w:r>
      <w:r w:rsidR="00CA3E6A" w:rsidRPr="007F6C14">
        <w:t>State</w:t>
      </w:r>
      <w:r w:rsidRPr="007F6C14">
        <w:t xml:space="preserve"> tax incentive for business development is provided in the chapter discussing those incentives. Discussion of the major taxes includes reference to relevant forms. However, because forms for all taxes collected by the West Virginia Tax </w:t>
      </w:r>
      <w:r w:rsidR="00297917" w:rsidRPr="007F6C14">
        <w:t>D</w:t>
      </w:r>
      <w:r w:rsidR="00297917">
        <w:t>ivision</w:t>
      </w:r>
      <w:r w:rsidR="00297917">
        <w:rPr>
          <w:rStyle w:val="FootnoteReference"/>
        </w:rPr>
        <w:footnoteReference w:id="2"/>
      </w:r>
      <w:r w:rsidR="00297917" w:rsidRPr="007F6C14">
        <w:t xml:space="preserve"> </w:t>
      </w:r>
      <w:r w:rsidRPr="007F6C14">
        <w:t xml:space="preserve">are available </w:t>
      </w:r>
      <w:proofErr w:type="gramStart"/>
      <w:r w:rsidRPr="007F6C14">
        <w:t>at</w:t>
      </w:r>
      <w:proofErr w:type="gramEnd"/>
      <w:r w:rsidRPr="007F6C14">
        <w:t xml:space="preserve"> the </w:t>
      </w:r>
      <w:r w:rsidR="005A28E0">
        <w:t>Division</w:t>
      </w:r>
      <w:r w:rsidR="005A28E0" w:rsidRPr="007F6C14">
        <w:t xml:space="preserve">’s </w:t>
      </w:r>
      <w:proofErr w:type="gramStart"/>
      <w:r w:rsidRPr="007F6C14">
        <w:t xml:space="preserve">webpage, </w:t>
      </w:r>
      <w:r w:rsidR="0014251C" w:rsidRPr="0014251C">
        <w:rPr>
          <w:color w:val="0000FF"/>
          <w:u w:val="single"/>
        </w:rPr>
        <w:t>https://tax.wv.gov/Pages/default.aspx</w:t>
      </w:r>
      <w:r w:rsidR="007F6C14" w:rsidRPr="007F6C14">
        <w:t>, w</w:t>
      </w:r>
      <w:r w:rsidRPr="007F6C14">
        <w:t>e have not included the various</w:t>
      </w:r>
      <w:proofErr w:type="gramEnd"/>
      <w:r w:rsidRPr="007F6C14">
        <w:t xml:space="preserve"> </w:t>
      </w:r>
      <w:proofErr w:type="gramStart"/>
      <w:r w:rsidRPr="007F6C14">
        <w:t>forms in this publication.</w:t>
      </w:r>
      <w:proofErr w:type="gramEnd"/>
      <w:r w:rsidRPr="007F6C14">
        <w:t xml:space="preserve"> </w:t>
      </w:r>
    </w:p>
    <w:p w14:paraId="7857ECC1" w14:textId="77777777" w:rsidR="00375264" w:rsidRDefault="00375264" w:rsidP="007F6C14">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F3C5637" w14:textId="5D21E607" w:rsidR="005C6FC8" w:rsidRPr="007F6C14" w:rsidRDefault="00375264" w:rsidP="007F6C14">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6B189C" w:rsidRPr="007F6C14">
        <w:t xml:space="preserve">Each </w:t>
      </w:r>
      <w:r w:rsidRPr="0002001E">
        <w:rPr>
          <w:b/>
          <w:bCs/>
          <w:i/>
          <w:iCs/>
        </w:rPr>
        <w:t>Guidebook</w:t>
      </w:r>
      <w:r w:rsidRPr="007F6C14">
        <w:t xml:space="preserve"> </w:t>
      </w:r>
      <w:r w:rsidR="006B189C" w:rsidRPr="007F6C14">
        <w:t xml:space="preserve">chapter lists the sections of the West Virginia Code applicable to the </w:t>
      </w:r>
      <w:r w:rsidR="000709C2" w:rsidRPr="007F6C14">
        <w:t>tax</w:t>
      </w:r>
      <w:r w:rsidR="006B189C" w:rsidRPr="007F6C14">
        <w:t xml:space="preserve"> being discussed. The West Virginia Code is available </w:t>
      </w:r>
      <w:proofErr w:type="gramStart"/>
      <w:r w:rsidR="006B189C" w:rsidRPr="007F6C14">
        <w:t>at</w:t>
      </w:r>
      <w:proofErr w:type="gramEnd"/>
      <w:r w:rsidR="006B189C" w:rsidRPr="007F6C14">
        <w:t xml:space="preserve"> the West Virginia Legislature</w:t>
      </w:r>
      <w:r w:rsidR="006E7E6E" w:rsidRPr="007F6C14">
        <w:t>’</w:t>
      </w:r>
      <w:r w:rsidR="006B189C" w:rsidRPr="007F6C14">
        <w:t>s webpage</w:t>
      </w:r>
      <w:proofErr w:type="gramStart"/>
      <w:r w:rsidR="006B189C" w:rsidRPr="007F6C14">
        <w:t>:</w:t>
      </w:r>
      <w:r w:rsidR="007F6C14" w:rsidRPr="007F6C14">
        <w:t xml:space="preserve">  </w:t>
      </w:r>
      <w:r w:rsidR="0014251C" w:rsidRPr="0014251C">
        <w:rPr>
          <w:color w:val="0000FF"/>
          <w:u w:val="single"/>
        </w:rPr>
        <w:t>http://www.wvlegislature.gov/</w:t>
      </w:r>
      <w:proofErr w:type="gramEnd"/>
      <w:r w:rsidR="006B189C" w:rsidRPr="007F6C14">
        <w:t>. Frequently, applicable regulations</w:t>
      </w:r>
      <w:r>
        <w:t xml:space="preserve"> are cited</w:t>
      </w:r>
      <w:r w:rsidR="006B189C" w:rsidRPr="007F6C14">
        <w:t xml:space="preserve">. The Tax Commissioner is authorized to promulgate interpretive, </w:t>
      </w:r>
      <w:r w:rsidR="00EF016C" w:rsidRPr="007F6C14">
        <w:t>legislative,</w:t>
      </w:r>
      <w:r w:rsidR="006B189C" w:rsidRPr="007F6C14">
        <w:t xml:space="preserve"> and procedural administrative rules following the procedure set forth in article three of the State</w:t>
      </w:r>
      <w:r w:rsidR="007F6C14" w:rsidRPr="007F6C14">
        <w:t xml:space="preserve"> Administrative Procedures Act.  </w:t>
      </w:r>
      <w:r w:rsidR="006B189C" w:rsidRPr="007F6C14">
        <w:t xml:space="preserve">W. Va. Code § 29A-3-1 </w:t>
      </w:r>
      <w:r w:rsidR="006B189C" w:rsidRPr="007F6C14">
        <w:rPr>
          <w:i/>
        </w:rPr>
        <w:t>et seq</w:t>
      </w:r>
      <w:r w:rsidR="007F6C14" w:rsidRPr="007F6C14">
        <w:t>.</w:t>
      </w:r>
      <w:r w:rsidR="006B189C" w:rsidRPr="007F6C14">
        <w:t xml:space="preserve"> </w:t>
      </w:r>
      <w:r w:rsidR="007F6C14" w:rsidRPr="007F6C14">
        <w:t xml:space="preserve"> </w:t>
      </w:r>
      <w:r w:rsidR="006B189C" w:rsidRPr="007F6C14">
        <w:t xml:space="preserve">These rules are available in hard copy from the West Virginia Secretary of State. They are </w:t>
      </w:r>
      <w:r w:rsidR="00102115" w:rsidRPr="007F6C14">
        <w:t xml:space="preserve">also </w:t>
      </w:r>
      <w:r w:rsidR="006B189C" w:rsidRPr="007F6C14">
        <w:t>available in electronic format at the Secretary of State</w:t>
      </w:r>
      <w:r w:rsidR="006E7E6E" w:rsidRPr="007F6C14">
        <w:t>’</w:t>
      </w:r>
      <w:r w:rsidR="006B189C" w:rsidRPr="007F6C14">
        <w:t>s website:</w:t>
      </w:r>
      <w:r w:rsidR="00102115" w:rsidRPr="007F6C14">
        <w:t xml:space="preserve"> </w:t>
      </w:r>
      <w:hyperlink r:id="rId9" w:history="1">
        <w:r w:rsidR="005A28E0">
          <w:rPr>
            <w:rStyle w:val="Hyperlink"/>
          </w:rPr>
          <w:t>https://sos.wv.gov/Pages/default.aspx</w:t>
        </w:r>
      </w:hyperlink>
      <w:r w:rsidR="00102115" w:rsidRPr="007F6C14">
        <w:t xml:space="preserve"> </w:t>
      </w:r>
      <w:r w:rsidR="006B189C" w:rsidRPr="007F6C14">
        <w:t xml:space="preserve">by clicking on </w:t>
      </w:r>
      <w:r w:rsidR="006E7E6E" w:rsidRPr="007F6C14">
        <w:t>“</w:t>
      </w:r>
      <w:r w:rsidR="006B189C">
        <w:t xml:space="preserve">CSR </w:t>
      </w:r>
      <w:r w:rsidR="00102115" w:rsidRPr="007F6C14">
        <w:t>Search</w:t>
      </w:r>
      <w:r w:rsidR="006E7E6E" w:rsidRPr="007F6C14">
        <w:t>”</w:t>
      </w:r>
      <w:r w:rsidR="00102115" w:rsidRPr="007F6C14">
        <w:t xml:space="preserve"> under </w:t>
      </w:r>
      <w:r w:rsidR="00176BA6">
        <w:t>’</w:t>
      </w:r>
      <w:r w:rsidR="006B189C">
        <w:t>Popular Resources</w:t>
      </w:r>
      <w:r w:rsidR="00176BA6">
        <w:t>.</w:t>
      </w:r>
      <w:r w:rsidR="006B189C">
        <w:t>”</w:t>
      </w:r>
    </w:p>
    <w:p w14:paraId="68C44A0E" w14:textId="77777777" w:rsidR="00102115" w:rsidRPr="007F6C14" w:rsidRDefault="00102115"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D59DF44" w14:textId="4DD07CA8" w:rsidR="00C37DE4" w:rsidRPr="007F6C14"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F6C14">
        <w:tab/>
      </w:r>
    </w:p>
    <w:p w14:paraId="0BD707ED" w14:textId="77777777" w:rsidR="00C37DE4" w:rsidRPr="008734C7"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5357C8DE" w14:textId="77777777" w:rsidR="00C37DE4" w:rsidRPr="007F6C14"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F6C14">
        <w:t>Craig A. Griffith, Editor</w:t>
      </w:r>
    </w:p>
    <w:p w14:paraId="69C1C835" w14:textId="77777777" w:rsidR="00C37DE4" w:rsidRPr="008734C7"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4A2A981B" w14:textId="49DFCFB3" w:rsidR="00C37DE4" w:rsidRPr="005E3502" w:rsidRDefault="00235D0B"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56018">
        <w:t>January</w:t>
      </w:r>
      <w:r w:rsidR="004330B5" w:rsidRPr="00A56018">
        <w:t xml:space="preserve"> </w:t>
      </w:r>
      <w:r w:rsidR="00B01A04">
        <w:t>1</w:t>
      </w:r>
      <w:r w:rsidR="00EE3D02" w:rsidRPr="00A56018">
        <w:t xml:space="preserve">, </w:t>
      </w:r>
      <w:r w:rsidR="00005697" w:rsidRPr="00A56018">
        <w:t>202</w:t>
      </w:r>
      <w:r w:rsidR="00005697">
        <w:t>6</w:t>
      </w:r>
    </w:p>
    <w:p w14:paraId="5F1A3181" w14:textId="77777777" w:rsidR="00C37DE4" w:rsidRPr="00467DEC"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8734C7">
        <w:rPr>
          <w:highlight w:val="yellow"/>
        </w:rPr>
        <w:br w:type="page"/>
      </w:r>
      <w:r w:rsidRPr="00467DEC">
        <w:rPr>
          <w:b/>
          <w:sz w:val="28"/>
        </w:rPr>
        <w:t>ACKNOWLEDGMENT</w:t>
      </w:r>
    </w:p>
    <w:p w14:paraId="0AE9F8B5" w14:textId="77777777" w:rsidR="00C37DE4" w:rsidRPr="00467DEC"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CF6FF3C" w14:textId="5F61DD66" w:rsidR="00C37DE4" w:rsidRPr="00467DEC"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67DEC">
        <w:tab/>
        <w:t>The editor acknowledge</w:t>
      </w:r>
      <w:r w:rsidR="007D0645">
        <w:t>s</w:t>
      </w:r>
      <w:r w:rsidRPr="00467DEC">
        <w:t xml:space="preserve"> the assistance of Commerce Clearing</w:t>
      </w:r>
      <w:r w:rsidR="00A14E09" w:rsidRPr="00467DEC">
        <w:t xml:space="preserve"> H</w:t>
      </w:r>
      <w:r w:rsidRPr="00467DEC">
        <w:t>ouse (</w:t>
      </w:r>
      <w:r w:rsidR="00375264">
        <w:t>“</w:t>
      </w:r>
      <w:r w:rsidRPr="00467DEC">
        <w:t>CCH</w:t>
      </w:r>
      <w:r w:rsidR="00375264">
        <w:t>”</w:t>
      </w:r>
      <w:r w:rsidRPr="00467DEC">
        <w:t>) in allowing the West Virginia Society of Certified Public Accountants</w:t>
      </w:r>
      <w:r w:rsidR="00375264">
        <w:t xml:space="preserve"> (“WVSCPA”)</w:t>
      </w:r>
      <w:r w:rsidRPr="00467DEC">
        <w:t xml:space="preserve"> to use </w:t>
      </w:r>
      <w:r w:rsidR="007D0645">
        <w:t>its</w:t>
      </w:r>
      <w:r w:rsidR="007D0645" w:rsidRPr="00467DEC">
        <w:t xml:space="preserve"> </w:t>
      </w:r>
      <w:r w:rsidRPr="00467DEC">
        <w:rPr>
          <w:i/>
        </w:rPr>
        <w:t>1993 West Virginia Tax Guide</w:t>
      </w:r>
      <w:r w:rsidRPr="00467DEC">
        <w:t xml:space="preserve"> as a starting point for this publication.</w:t>
      </w:r>
      <w:r w:rsidR="00782481" w:rsidRPr="00467DEC">
        <w:t xml:space="preserve"> We are also </w:t>
      </w:r>
      <w:r w:rsidR="00507C7F" w:rsidRPr="00467DEC">
        <w:t>grateful to Kevin R. Waldo, Esq.</w:t>
      </w:r>
      <w:r w:rsidR="007D0645">
        <w:t>,</w:t>
      </w:r>
      <w:r w:rsidR="00507C7F" w:rsidRPr="00467DEC">
        <w:t xml:space="preserve"> who was instrumental in obtaining the assistance of </w:t>
      </w:r>
      <w:r w:rsidR="007D0645">
        <w:t>CCH</w:t>
      </w:r>
      <w:r w:rsidR="00507C7F" w:rsidRPr="00467DEC">
        <w:t xml:space="preserve">. The 1993 </w:t>
      </w:r>
      <w:r w:rsidRPr="00467DEC">
        <w:t xml:space="preserve">publication was edited by </w:t>
      </w:r>
      <w:r w:rsidR="000709C2">
        <w:t xml:space="preserve">the late </w:t>
      </w:r>
      <w:r w:rsidRPr="00467DEC">
        <w:t xml:space="preserve">Harry P. Henshaw III with the assistance of </w:t>
      </w:r>
      <w:r w:rsidR="00467DEC" w:rsidRPr="00467DEC">
        <w:t>the West Virginia University</w:t>
      </w:r>
      <w:r w:rsidRPr="00467DEC">
        <w:t xml:space="preserve"> College of Law, and </w:t>
      </w:r>
      <w:r w:rsidR="000709C2" w:rsidRPr="00467DEC">
        <w:t>several</w:t>
      </w:r>
      <w:r w:rsidRPr="00467DEC">
        <w:t xml:space="preserve"> other </w:t>
      </w:r>
      <w:r w:rsidR="005A28E0" w:rsidRPr="00467DEC">
        <w:t>people</w:t>
      </w:r>
      <w:r w:rsidR="00467DEC" w:rsidRPr="00467DEC">
        <w:t>,</w:t>
      </w:r>
      <w:r w:rsidRPr="00467DEC">
        <w:t xml:space="preserve"> including the writers who participated in that undertaking. While there have been many changes in West Virginia</w:t>
      </w:r>
      <w:r w:rsidR="006E7E6E" w:rsidRPr="00467DEC">
        <w:t>’</w:t>
      </w:r>
      <w:r w:rsidRPr="00467DEC">
        <w:t>s tax laws since 1993, being able to use the 1993 CCH publication as a starting point is very much appreciated by writers who prepare</w:t>
      </w:r>
      <w:r w:rsidR="009E1089" w:rsidRPr="00467DEC">
        <w:t>d</w:t>
      </w:r>
      <w:r w:rsidRPr="00467DEC">
        <w:t xml:space="preserve"> th</w:t>
      </w:r>
      <w:r w:rsidR="00142B89" w:rsidRPr="00467DEC">
        <w:t>e</w:t>
      </w:r>
      <w:r w:rsidRPr="00467DEC">
        <w:rPr>
          <w:b/>
        </w:rPr>
        <w:t xml:space="preserve"> </w:t>
      </w:r>
      <w:r w:rsidR="00005697" w:rsidRPr="00467DEC">
        <w:rPr>
          <w:b/>
          <w:i/>
        </w:rPr>
        <w:t>20</w:t>
      </w:r>
      <w:r w:rsidR="00005697">
        <w:rPr>
          <w:b/>
          <w:i/>
        </w:rPr>
        <w:t>26</w:t>
      </w:r>
      <w:r w:rsidR="00005697" w:rsidRPr="00467DEC">
        <w:rPr>
          <w:b/>
          <w:i/>
        </w:rPr>
        <w:t xml:space="preserve"> </w:t>
      </w:r>
      <w:r w:rsidRPr="00467DEC">
        <w:rPr>
          <w:b/>
          <w:i/>
        </w:rPr>
        <w:t>Guidebook to West Virginia Taxes</w:t>
      </w:r>
      <w:r w:rsidR="005C6FC8" w:rsidRPr="00467DEC">
        <w:t>.</w:t>
      </w:r>
    </w:p>
    <w:p w14:paraId="3AAA8593" w14:textId="77777777" w:rsidR="004B7CD8" w:rsidRPr="00467DEC" w:rsidRDefault="004B7CD8"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AD33E01" w14:textId="7DF35DFE" w:rsidR="004B7CD8" w:rsidRPr="00467DEC"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67DEC">
        <w:tab/>
        <w:t xml:space="preserve">The </w:t>
      </w:r>
      <w:r w:rsidR="00375264">
        <w:t>WVSCPA</w:t>
      </w:r>
      <w:r w:rsidRPr="00467DEC">
        <w:t xml:space="preserve"> recognize</w:t>
      </w:r>
      <w:r w:rsidR="00375264">
        <w:t>s</w:t>
      </w:r>
      <w:r w:rsidRPr="00467DEC">
        <w:t xml:space="preserve"> the work of Victor Gr</w:t>
      </w:r>
      <w:r w:rsidR="008C3285" w:rsidRPr="00467DEC">
        <w:t>i</w:t>
      </w:r>
      <w:r w:rsidRPr="00467DEC">
        <w:t>goraci</w:t>
      </w:r>
      <w:r w:rsidR="00375264">
        <w:t>,</w:t>
      </w:r>
      <w:r w:rsidRPr="00467DEC">
        <w:t xml:space="preserve"> who was instrumental in the </w:t>
      </w:r>
      <w:r w:rsidRPr="00981B50">
        <w:rPr>
          <w:b/>
          <w:bCs/>
          <w:i/>
          <w:iCs/>
        </w:rPr>
        <w:t>Guidebook</w:t>
      </w:r>
      <w:r w:rsidRPr="00467DEC">
        <w:t xml:space="preserve"> becoming a project of the </w:t>
      </w:r>
      <w:r w:rsidR="00375264">
        <w:t>WVSCPA</w:t>
      </w:r>
      <w:r w:rsidRPr="00467DEC">
        <w:t xml:space="preserve"> and who for many years authored the chapter on corporation net income taxes.</w:t>
      </w:r>
    </w:p>
    <w:p w14:paraId="54FE91E4" w14:textId="77777777" w:rsidR="00687AD5" w:rsidRPr="008734C7" w:rsidRDefault="00687AD5"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452FB663" w14:textId="68ED0A3F" w:rsidR="00C37DE4" w:rsidRPr="00FF12DF"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8734C7">
        <w:rPr>
          <w:highlight w:val="yellow"/>
        </w:rPr>
        <w:br w:type="page"/>
      </w:r>
      <w:r w:rsidRPr="00FF12DF">
        <w:rPr>
          <w:b/>
          <w:sz w:val="28"/>
        </w:rPr>
        <w:t>TABLE OF CONTENTS</w:t>
      </w:r>
      <w:r w:rsidR="004330B5">
        <w:rPr>
          <w:b/>
          <w:sz w:val="28"/>
        </w:rPr>
        <w:t xml:space="preserve"> </w:t>
      </w:r>
    </w:p>
    <w:p w14:paraId="5274D6A5" w14:textId="77777777" w:rsidR="00C37DE4" w:rsidRPr="00FF12DF"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75B5A3F" w14:textId="77777777" w:rsidR="00C37DE4" w:rsidRPr="00FF12DF"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r w:rsidRPr="00FF12DF">
        <w:rPr>
          <w:i/>
        </w:rPr>
        <w:t>The text of each Chapter is preceded by a detailed listing of the contents</w:t>
      </w:r>
      <w:r w:rsidR="00FC10F0" w:rsidRPr="00FF12DF">
        <w:rPr>
          <w:i/>
        </w:rPr>
        <w:t xml:space="preserve"> of the chapter</w:t>
      </w:r>
      <w:r w:rsidRPr="00FF12DF">
        <w:rPr>
          <w:i/>
        </w:rPr>
        <w:t>.</w:t>
      </w:r>
    </w:p>
    <w:p w14:paraId="36A208B7" w14:textId="77777777" w:rsidR="00C37DE4" w:rsidRPr="00FF12DF"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135288E" w14:textId="77777777" w:rsidR="00C37DE4" w:rsidRPr="00FF12DF" w:rsidRDefault="006B189C" w:rsidP="00073551">
      <w:pPr>
        <w:tabs>
          <w:tab w:val="left" w:pos="0"/>
          <w:tab w:val="left" w:pos="360"/>
          <w:tab w:val="left" w:pos="720"/>
          <w:tab w:val="left" w:pos="1080"/>
          <w:tab w:val="left" w:pos="1440"/>
          <w:tab w:val="left" w:pos="1800"/>
          <w:tab w:val="righ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FF12DF">
        <w:tab/>
      </w:r>
      <w:r w:rsidRPr="00FF12DF">
        <w:tab/>
      </w:r>
      <w:r w:rsidRPr="00FF12DF">
        <w:tab/>
      </w:r>
      <w:r w:rsidRPr="00FF12DF">
        <w:tab/>
      </w:r>
      <w:r w:rsidRPr="00FF12DF">
        <w:tab/>
      </w:r>
      <w:r w:rsidRPr="00FF12DF">
        <w:tab/>
        <w:t>Page</w:t>
      </w:r>
    </w:p>
    <w:p w14:paraId="6F617B6B" w14:textId="77777777" w:rsidR="00D92DF8" w:rsidRPr="00FF12DF" w:rsidRDefault="006B189C" w:rsidP="00703B4C">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b/>
        </w:rPr>
      </w:pPr>
      <w:r w:rsidRPr="00FF12DF">
        <w:rPr>
          <w:b/>
        </w:rPr>
        <w:t>Introductory Materials</w:t>
      </w:r>
    </w:p>
    <w:p w14:paraId="52176127" w14:textId="77777777" w:rsidR="00E57D22" w:rsidRPr="00FF12DF" w:rsidRDefault="00E57D22" w:rsidP="00703B4C">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7560" w:hanging="7560"/>
        <w:jc w:val="both"/>
      </w:pPr>
    </w:p>
    <w:p w14:paraId="65F702A3" w14:textId="77777777" w:rsidR="00C37DE4" w:rsidRPr="00FF12DF" w:rsidRDefault="006B189C" w:rsidP="00261B9E">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FF12DF">
        <w:rPr>
          <w:b/>
        </w:rPr>
        <w:t>Ch</w:t>
      </w:r>
      <w:r w:rsidR="009972D7" w:rsidRPr="00FF12DF">
        <w:rPr>
          <w:b/>
        </w:rPr>
        <w:t xml:space="preserve">apter </w:t>
      </w:r>
      <w:r w:rsidRPr="00FF12DF">
        <w:rPr>
          <w:b/>
        </w:rPr>
        <w:t>1 – Corporation Net Income Tax</w:t>
      </w:r>
      <w:r w:rsidR="00261B9E" w:rsidRPr="00FF12DF">
        <w:rPr>
          <w:b/>
        </w:rPr>
        <w:tab/>
      </w:r>
      <w:r w:rsidR="002A6BDF" w:rsidRPr="00FF12DF">
        <w:t>1-1</w:t>
      </w:r>
    </w:p>
    <w:p w14:paraId="187C6106" w14:textId="672D79A1" w:rsidR="007B0C30" w:rsidRPr="0010056B" w:rsidRDefault="007B0C30" w:rsidP="0058170D">
      <w:pPr>
        <w:pStyle w:val="TOC1"/>
        <w:rPr>
          <w:rFonts w:eastAsiaTheme="minorEastAsia"/>
        </w:rPr>
      </w:pPr>
      <w:r w:rsidRPr="0010056B">
        <w:t>¶ 101 Introduction</w:t>
      </w:r>
      <w:r w:rsidRPr="0010056B">
        <w:rPr>
          <w:webHidden/>
        </w:rPr>
        <w:tab/>
        <w:t>2</w:t>
      </w:r>
    </w:p>
    <w:p w14:paraId="76A2E543" w14:textId="420DAE4F" w:rsidR="007B0C30" w:rsidRPr="0010056B" w:rsidRDefault="007B0C30" w:rsidP="0058170D">
      <w:pPr>
        <w:pStyle w:val="TOC1"/>
        <w:rPr>
          <w:rFonts w:eastAsiaTheme="minorEastAsia"/>
        </w:rPr>
      </w:pPr>
      <w:r w:rsidRPr="0010056B">
        <w:t>¶ 102 Taxab</w:t>
      </w:r>
      <w:r w:rsidRPr="0010056B">
        <w:rPr>
          <w:spacing w:val="-2"/>
        </w:rPr>
        <w:t>l</w:t>
      </w:r>
      <w:r w:rsidRPr="0010056B">
        <w:t>e Corporations</w:t>
      </w:r>
      <w:r w:rsidRPr="0010056B">
        <w:rPr>
          <w:webHidden/>
        </w:rPr>
        <w:tab/>
        <w:t>3</w:t>
      </w:r>
    </w:p>
    <w:p w14:paraId="6242437C" w14:textId="2109FC1B" w:rsidR="007B0C30" w:rsidRPr="0010056B" w:rsidRDefault="007B0C30" w:rsidP="0058170D">
      <w:pPr>
        <w:pStyle w:val="TOC1"/>
        <w:rPr>
          <w:rFonts w:eastAsiaTheme="minorEastAsia"/>
        </w:rPr>
      </w:pPr>
      <w:r w:rsidRPr="0010056B">
        <w:t>¶ 103 Exempt Corpo</w:t>
      </w:r>
      <w:r w:rsidRPr="0010056B">
        <w:rPr>
          <w:spacing w:val="-2"/>
        </w:rPr>
        <w:t>r</w:t>
      </w:r>
      <w:r w:rsidRPr="0010056B">
        <w:t>ations</w:t>
      </w:r>
      <w:r w:rsidRPr="0010056B">
        <w:rPr>
          <w:webHidden/>
        </w:rPr>
        <w:tab/>
        <w:t>5</w:t>
      </w:r>
    </w:p>
    <w:p w14:paraId="2323C789" w14:textId="5DBC5E6F" w:rsidR="007B0C30" w:rsidRPr="0010056B" w:rsidRDefault="007B0C30" w:rsidP="0058170D">
      <w:pPr>
        <w:pStyle w:val="TOC1"/>
        <w:rPr>
          <w:rFonts w:eastAsiaTheme="minorEastAsia"/>
        </w:rPr>
      </w:pPr>
      <w:r w:rsidRPr="0010056B">
        <w:t>¶ 104 Definition of “Taxable Income”</w:t>
      </w:r>
      <w:r w:rsidRPr="0010056B">
        <w:rPr>
          <w:webHidden/>
        </w:rPr>
        <w:tab/>
        <w:t>6</w:t>
      </w:r>
    </w:p>
    <w:p w14:paraId="2EAAA44B" w14:textId="58006CB4" w:rsidR="007B0C30" w:rsidRPr="0010056B" w:rsidRDefault="007B0C30" w:rsidP="0058170D">
      <w:pPr>
        <w:pStyle w:val="TOC1"/>
        <w:rPr>
          <w:rFonts w:eastAsiaTheme="minorEastAsia"/>
        </w:rPr>
      </w:pPr>
      <w:r w:rsidRPr="0010056B">
        <w:t>¶ 105 Increasing Adjustments to Federal Taxable Income</w:t>
      </w:r>
      <w:r w:rsidRPr="0010056B">
        <w:rPr>
          <w:webHidden/>
        </w:rPr>
        <w:tab/>
        <w:t>6</w:t>
      </w:r>
    </w:p>
    <w:p w14:paraId="636D9CB2" w14:textId="4047A42C" w:rsidR="007B0C30" w:rsidRPr="0010056B" w:rsidRDefault="007B0C30" w:rsidP="0058170D">
      <w:pPr>
        <w:pStyle w:val="TOC1"/>
        <w:rPr>
          <w:rFonts w:eastAsiaTheme="minorEastAsia"/>
        </w:rPr>
      </w:pPr>
      <w:r w:rsidRPr="0010056B">
        <w:t>¶ 106 Decreasing Adjustments to Federal Taxable Income</w:t>
      </w:r>
      <w:r w:rsidRPr="0010056B">
        <w:rPr>
          <w:webHidden/>
        </w:rPr>
        <w:tab/>
        <w:t>8</w:t>
      </w:r>
    </w:p>
    <w:p w14:paraId="7F21557E" w14:textId="62C9AF6B" w:rsidR="007B0C30" w:rsidRPr="0010056B" w:rsidRDefault="007B0C30" w:rsidP="0058170D">
      <w:pPr>
        <w:pStyle w:val="TOC1"/>
        <w:rPr>
          <w:rFonts w:eastAsiaTheme="minorEastAsia"/>
        </w:rPr>
      </w:pPr>
      <w:r w:rsidRPr="0010056B">
        <w:t>¶ 107 Direct Allocation of Certain Items of Nonbusiness Income</w:t>
      </w:r>
      <w:r w:rsidRPr="0010056B">
        <w:rPr>
          <w:webHidden/>
        </w:rPr>
        <w:tab/>
        <w:t>11</w:t>
      </w:r>
    </w:p>
    <w:p w14:paraId="3CD9B424" w14:textId="6E63DD9B" w:rsidR="007B0C30" w:rsidRPr="0010056B" w:rsidRDefault="007B0C30" w:rsidP="0058170D">
      <w:pPr>
        <w:pStyle w:val="TOC1"/>
      </w:pPr>
      <w:r w:rsidRPr="0010056B">
        <w:t>¶ 108 Apportionment by Three-Factor Formula (With Double-Weighted Sales)</w:t>
      </w:r>
      <w:r w:rsidRPr="0010056B">
        <w:rPr>
          <w:webHidden/>
        </w:rPr>
        <w:tab/>
        <w:t>13</w:t>
      </w:r>
    </w:p>
    <w:p w14:paraId="4E5AB672" w14:textId="77777777" w:rsidR="003C2328" w:rsidRPr="0010056B" w:rsidRDefault="007B0C30" w:rsidP="0058170D">
      <w:pPr>
        <w:pStyle w:val="TOC1"/>
      </w:pPr>
      <w:r w:rsidRPr="0010056B">
        <w:t xml:space="preserve">¶ 109 Apportionment by Single-Sales Formula for Tax Years Beginning </w:t>
      </w:r>
    </w:p>
    <w:p w14:paraId="06E09C2D" w14:textId="517D48B2" w:rsidR="007B0C30" w:rsidRPr="0010056B" w:rsidRDefault="007B0C30" w:rsidP="0058170D">
      <w:pPr>
        <w:pStyle w:val="TOC1"/>
        <w:rPr>
          <w:rFonts w:eastAsiaTheme="minorEastAsia"/>
        </w:rPr>
      </w:pPr>
      <w:r w:rsidRPr="0010056B">
        <w:t>January 1, 2022</w:t>
      </w:r>
      <w:r w:rsidRPr="0010056B">
        <w:rPr>
          <w:webHidden/>
        </w:rPr>
        <w:tab/>
        <w:t>16</w:t>
      </w:r>
    </w:p>
    <w:p w14:paraId="71D42EAE" w14:textId="07CB88B3" w:rsidR="007B0C30" w:rsidRPr="0010056B" w:rsidRDefault="007B0C30" w:rsidP="0058170D">
      <w:pPr>
        <w:pStyle w:val="TOC1"/>
        <w:rPr>
          <w:rFonts w:eastAsiaTheme="minorEastAsia"/>
        </w:rPr>
      </w:pPr>
      <w:r w:rsidRPr="0010056B">
        <w:t>¶ 110 Special Apportionment for Motor Carriers</w:t>
      </w:r>
      <w:r w:rsidRPr="0010056B">
        <w:rPr>
          <w:webHidden/>
        </w:rPr>
        <w:tab/>
        <w:t>17</w:t>
      </w:r>
    </w:p>
    <w:p w14:paraId="740FBC39" w14:textId="5EE531CC" w:rsidR="007B0C30" w:rsidRPr="0010056B" w:rsidRDefault="007B0C30" w:rsidP="0058170D">
      <w:pPr>
        <w:pStyle w:val="TOC1"/>
        <w:rPr>
          <w:rFonts w:eastAsiaTheme="minorEastAsia"/>
        </w:rPr>
      </w:pPr>
      <w:r w:rsidRPr="0010056B">
        <w:t>¶ 111 Special Apportionment for Financial Organizations</w:t>
      </w:r>
      <w:r w:rsidRPr="0010056B">
        <w:rPr>
          <w:webHidden/>
        </w:rPr>
        <w:tab/>
        <w:t>17</w:t>
      </w:r>
    </w:p>
    <w:p w14:paraId="1AB4D005" w14:textId="77FE4D76" w:rsidR="007B0C30" w:rsidRPr="0010056B" w:rsidRDefault="007B0C30" w:rsidP="0058170D">
      <w:pPr>
        <w:pStyle w:val="TOC1"/>
        <w:rPr>
          <w:rFonts w:eastAsiaTheme="minorEastAsia"/>
        </w:rPr>
      </w:pPr>
      <w:r w:rsidRPr="0010056B">
        <w:t xml:space="preserve">¶ 111 Rate of </w:t>
      </w:r>
      <w:r w:rsidRPr="0010056B">
        <w:rPr>
          <w:spacing w:val="-2"/>
        </w:rPr>
        <w:t>T</w:t>
      </w:r>
      <w:r w:rsidRPr="0010056B">
        <w:t>ax</w:t>
      </w:r>
      <w:r w:rsidRPr="0010056B">
        <w:rPr>
          <w:webHidden/>
        </w:rPr>
        <w:tab/>
        <w:t>19</w:t>
      </w:r>
    </w:p>
    <w:p w14:paraId="259D064B" w14:textId="410B8E72" w:rsidR="007B0C30" w:rsidRPr="0010056B" w:rsidRDefault="007B0C30" w:rsidP="0058170D">
      <w:pPr>
        <w:pStyle w:val="TOC1"/>
        <w:rPr>
          <w:rFonts w:eastAsiaTheme="minorEastAsia"/>
        </w:rPr>
      </w:pPr>
      <w:r w:rsidRPr="0010056B">
        <w:t xml:space="preserve">¶ 112 </w:t>
      </w:r>
      <w:r w:rsidRPr="0010056B">
        <w:rPr>
          <w:spacing w:val="-7"/>
        </w:rPr>
        <w:t>A</w:t>
      </w:r>
      <w:r w:rsidRPr="0010056B">
        <w:t>ccounting Periods and Methods</w:t>
      </w:r>
      <w:r w:rsidRPr="0010056B">
        <w:rPr>
          <w:webHidden/>
        </w:rPr>
        <w:tab/>
        <w:t>19</w:t>
      </w:r>
    </w:p>
    <w:p w14:paraId="140720BF" w14:textId="24CD4340" w:rsidR="007B0C30" w:rsidRPr="0010056B" w:rsidRDefault="007B0C30" w:rsidP="0058170D">
      <w:pPr>
        <w:pStyle w:val="TOC1"/>
        <w:rPr>
          <w:rFonts w:eastAsiaTheme="minorEastAsia"/>
        </w:rPr>
      </w:pPr>
      <w:r w:rsidRPr="0010056B">
        <w:t xml:space="preserve">¶ 113 Credits </w:t>
      </w:r>
      <w:r w:rsidRPr="0010056B">
        <w:rPr>
          <w:spacing w:val="-5"/>
        </w:rPr>
        <w:t>A</w:t>
      </w:r>
      <w:r w:rsidRPr="0010056B">
        <w:t>gainst Tax</w:t>
      </w:r>
      <w:r w:rsidRPr="0010056B">
        <w:rPr>
          <w:webHidden/>
        </w:rPr>
        <w:tab/>
        <w:t>20</w:t>
      </w:r>
    </w:p>
    <w:p w14:paraId="70800D62" w14:textId="61ED6669" w:rsidR="007B0C30" w:rsidRPr="0010056B" w:rsidRDefault="007B0C30" w:rsidP="0058170D">
      <w:pPr>
        <w:pStyle w:val="TOC1"/>
        <w:rPr>
          <w:rFonts w:eastAsiaTheme="minorEastAsia"/>
        </w:rPr>
      </w:pPr>
      <w:r w:rsidRPr="0010056B">
        <w:t>¶ 114Returns and Pa</w:t>
      </w:r>
      <w:r w:rsidRPr="0010056B">
        <w:rPr>
          <w:spacing w:val="-3"/>
        </w:rPr>
        <w:t>y</w:t>
      </w:r>
      <w:r w:rsidRPr="0010056B">
        <w:t>ment of Tax</w:t>
      </w:r>
      <w:r w:rsidRPr="0010056B">
        <w:rPr>
          <w:webHidden/>
        </w:rPr>
        <w:tab/>
        <w:t>21</w:t>
      </w:r>
    </w:p>
    <w:p w14:paraId="7B8E6C2C" w14:textId="5B875D06" w:rsidR="007B0C30" w:rsidRPr="0010056B" w:rsidRDefault="007B0C30" w:rsidP="0058170D">
      <w:pPr>
        <w:pStyle w:val="TOC1"/>
        <w:rPr>
          <w:rFonts w:eastAsiaTheme="minorEastAsia"/>
        </w:rPr>
      </w:pPr>
      <w:r w:rsidRPr="0010056B">
        <w:t>¶ 115 Business Activities Report</w:t>
      </w:r>
      <w:r w:rsidRPr="0010056B">
        <w:rPr>
          <w:webHidden/>
        </w:rPr>
        <w:tab/>
        <w:t>24</w:t>
      </w:r>
    </w:p>
    <w:p w14:paraId="21D8D2B1" w14:textId="3EFA6FA4" w:rsidR="007B0C30" w:rsidRPr="0010056B" w:rsidRDefault="007B0C30" w:rsidP="0058170D">
      <w:pPr>
        <w:pStyle w:val="TOC1"/>
        <w:rPr>
          <w:rFonts w:eastAsiaTheme="minorEastAsia"/>
        </w:rPr>
      </w:pPr>
      <w:r w:rsidRPr="0010056B">
        <w:t>¶ 116 Estimated Tax</w:t>
      </w:r>
      <w:r w:rsidRPr="0010056B">
        <w:rPr>
          <w:webHidden/>
        </w:rPr>
        <w:tab/>
        <w:t>25</w:t>
      </w:r>
    </w:p>
    <w:p w14:paraId="161789C6" w14:textId="338468CE" w:rsidR="007B0C30" w:rsidRPr="0010056B" w:rsidRDefault="007B0C30" w:rsidP="0058170D">
      <w:pPr>
        <w:pStyle w:val="TOC1"/>
        <w:rPr>
          <w:rFonts w:eastAsiaTheme="minorEastAsia"/>
        </w:rPr>
      </w:pPr>
      <w:r w:rsidRPr="0010056B">
        <w:t>¶ 117 Combined Reporting</w:t>
      </w:r>
      <w:r w:rsidRPr="0010056B">
        <w:rPr>
          <w:webHidden/>
        </w:rPr>
        <w:tab/>
        <w:t>26</w:t>
      </w:r>
    </w:p>
    <w:p w14:paraId="200D309F" w14:textId="5CBC85FB" w:rsidR="007B0C30" w:rsidRPr="0010056B" w:rsidRDefault="007B0C30" w:rsidP="0058170D">
      <w:pPr>
        <w:pStyle w:val="TOC1"/>
        <w:rPr>
          <w:rFonts w:eastAsiaTheme="minorEastAsia"/>
        </w:rPr>
      </w:pPr>
      <w:r w:rsidRPr="0010056B">
        <w:t>¶ 118 Consolidated Returns</w:t>
      </w:r>
      <w:r w:rsidRPr="0010056B">
        <w:rPr>
          <w:webHidden/>
        </w:rPr>
        <w:tab/>
        <w:t>30</w:t>
      </w:r>
    </w:p>
    <w:p w14:paraId="350F0660" w14:textId="1B59B8CB" w:rsidR="007B0C30" w:rsidRPr="0010056B" w:rsidRDefault="007B0C30" w:rsidP="0058170D">
      <w:pPr>
        <w:pStyle w:val="TOC1"/>
        <w:rPr>
          <w:rFonts w:eastAsiaTheme="minorEastAsia"/>
        </w:rPr>
      </w:pPr>
      <w:r w:rsidRPr="0010056B">
        <w:t>¶ 119 Nonresident Shareholder Withholding</w:t>
      </w:r>
      <w:r w:rsidRPr="0010056B">
        <w:rPr>
          <w:webHidden/>
        </w:rPr>
        <w:tab/>
        <w:t>30</w:t>
      </w:r>
    </w:p>
    <w:p w14:paraId="1C7456B6" w14:textId="06936C79" w:rsidR="007B0C30" w:rsidRPr="0010056B" w:rsidRDefault="007B0C30" w:rsidP="0058170D">
      <w:pPr>
        <w:pStyle w:val="TOC1"/>
        <w:rPr>
          <w:rFonts w:eastAsiaTheme="minorEastAsia"/>
        </w:rPr>
      </w:pPr>
      <w:r w:rsidRPr="0010056B">
        <w:t>¶ 120 Composite Nonresident Personal Income Tax Return</w:t>
      </w:r>
      <w:r w:rsidRPr="0010056B">
        <w:rPr>
          <w:webHidden/>
        </w:rPr>
        <w:tab/>
        <w:t>31</w:t>
      </w:r>
    </w:p>
    <w:p w14:paraId="362F42AF" w14:textId="154F895E" w:rsidR="007B0C30" w:rsidRPr="0010056B" w:rsidRDefault="007B0C30" w:rsidP="0058170D">
      <w:pPr>
        <w:pStyle w:val="TOC1"/>
        <w:rPr>
          <w:rFonts w:eastAsiaTheme="minorEastAsia"/>
        </w:rPr>
      </w:pPr>
      <w:r w:rsidRPr="0010056B">
        <w:t>¶ 121 Recordkeeping Requirements</w:t>
      </w:r>
      <w:r w:rsidRPr="0010056B">
        <w:rPr>
          <w:webHidden/>
        </w:rPr>
        <w:tab/>
        <w:t>32</w:t>
      </w:r>
    </w:p>
    <w:p w14:paraId="4E1E00C0" w14:textId="36E4FC75" w:rsidR="007B0C30" w:rsidRPr="0010056B" w:rsidRDefault="007B0C30" w:rsidP="0058170D">
      <w:pPr>
        <w:pStyle w:val="TOC1"/>
        <w:rPr>
          <w:rFonts w:eastAsiaTheme="minorEastAsia"/>
        </w:rPr>
      </w:pPr>
      <w:r w:rsidRPr="0010056B">
        <w:t>¶ 122 Procedure and Administration</w:t>
      </w:r>
      <w:r w:rsidRPr="0010056B">
        <w:rPr>
          <w:webHidden/>
        </w:rPr>
        <w:tab/>
        <w:t>32</w:t>
      </w:r>
    </w:p>
    <w:p w14:paraId="700FA308" w14:textId="0C8E82AD" w:rsidR="007B0C30" w:rsidRPr="0010056B" w:rsidRDefault="007B0C30" w:rsidP="0058170D">
      <w:pPr>
        <w:pStyle w:val="TOC1"/>
        <w:rPr>
          <w:rFonts w:eastAsiaTheme="minorEastAsia"/>
        </w:rPr>
      </w:pPr>
      <w:r w:rsidRPr="0010056B">
        <w:t>¶ 123 Corporation Net Income Tax Return Forms and Schedules</w:t>
      </w:r>
      <w:r w:rsidRPr="0010056B">
        <w:rPr>
          <w:webHidden/>
        </w:rPr>
        <w:tab/>
        <w:t>32</w:t>
      </w:r>
    </w:p>
    <w:p w14:paraId="0833E777" w14:textId="718E152A" w:rsidR="007B0C30" w:rsidRPr="007B0C30" w:rsidRDefault="007B0C30" w:rsidP="007B0C30">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noProof/>
        </w:rPr>
      </w:pPr>
      <w:r w:rsidRPr="00585E62">
        <w:rPr>
          <w:rFonts w:cs="Arial"/>
          <w:noProof/>
        </w:rPr>
        <w:t xml:space="preserve">Index – Chapter 1 – </w:t>
      </w:r>
      <w:r w:rsidRPr="00585E62">
        <w:rPr>
          <w:rFonts w:cs="Arial"/>
          <w:noProof/>
          <w:spacing w:val="-2"/>
        </w:rPr>
        <w:t>C</w:t>
      </w:r>
      <w:r w:rsidRPr="00585E62">
        <w:rPr>
          <w:rFonts w:cs="Arial"/>
          <w:noProof/>
        </w:rPr>
        <w:t>orporation Net Inco</w:t>
      </w:r>
      <w:r w:rsidRPr="00585E62">
        <w:rPr>
          <w:rFonts w:cs="Arial"/>
          <w:noProof/>
          <w:spacing w:val="-2"/>
        </w:rPr>
        <w:t>m</w:t>
      </w:r>
      <w:r w:rsidRPr="00585E62">
        <w:rPr>
          <w:rFonts w:cs="Arial"/>
          <w:noProof/>
        </w:rPr>
        <w:t>e Tax</w:t>
      </w:r>
      <w:r w:rsidRPr="007B0C30">
        <w:rPr>
          <w:noProof/>
          <w:webHidden/>
        </w:rPr>
        <w:tab/>
        <w:t>34</w:t>
      </w:r>
    </w:p>
    <w:p w14:paraId="19EB6AB8" w14:textId="77777777" w:rsidR="007B0C30" w:rsidRDefault="007B0C30" w:rsidP="007B0C30">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noProof/>
        </w:rPr>
      </w:pPr>
    </w:p>
    <w:p w14:paraId="59334E60" w14:textId="4A437BA6" w:rsidR="00C37DE4" w:rsidRPr="00FF12DF" w:rsidRDefault="006B189C" w:rsidP="007B0C30">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FF12DF">
        <w:rPr>
          <w:b/>
        </w:rPr>
        <w:t>Ch</w:t>
      </w:r>
      <w:r w:rsidR="009972D7" w:rsidRPr="00FF12DF">
        <w:rPr>
          <w:b/>
        </w:rPr>
        <w:t xml:space="preserve">apter </w:t>
      </w:r>
      <w:r w:rsidRPr="00FF12DF">
        <w:rPr>
          <w:b/>
        </w:rPr>
        <w:t>2 – Business Franchise Tax</w:t>
      </w:r>
      <w:r w:rsidR="00EF6E93" w:rsidRPr="00FF12DF">
        <w:tab/>
      </w:r>
      <w:r w:rsidR="002A6BDF" w:rsidRPr="00FF12DF">
        <w:t>2-1</w:t>
      </w:r>
    </w:p>
    <w:p w14:paraId="0E610435" w14:textId="6546228A" w:rsidR="007B0C30" w:rsidRPr="0010056B" w:rsidRDefault="007B0C30" w:rsidP="0058170D">
      <w:pPr>
        <w:pStyle w:val="TOC1"/>
        <w:rPr>
          <w:rFonts w:ascii="Calibri" w:hAnsi="Calibri"/>
          <w:sz w:val="22"/>
          <w:szCs w:val="22"/>
        </w:rPr>
      </w:pPr>
      <w:r w:rsidRPr="0010056B">
        <w:t>¶ 201 Introduction</w:t>
      </w:r>
      <w:r w:rsidRPr="0010056B">
        <w:rPr>
          <w:webHidden/>
        </w:rPr>
        <w:tab/>
        <w:t>2-1</w:t>
      </w:r>
    </w:p>
    <w:p w14:paraId="3AEB1249" w14:textId="7D1C126B" w:rsidR="007B0C30" w:rsidRPr="0010056B" w:rsidRDefault="007B0C30" w:rsidP="0058170D">
      <w:pPr>
        <w:pStyle w:val="TOC1"/>
        <w:rPr>
          <w:rFonts w:ascii="Calibri" w:hAnsi="Calibri"/>
          <w:sz w:val="22"/>
          <w:szCs w:val="22"/>
        </w:rPr>
      </w:pPr>
      <w:r w:rsidRPr="0010056B">
        <w:t>¶ 202 Taxpayers Subject to Tax</w:t>
      </w:r>
      <w:r w:rsidRPr="0010056B">
        <w:rPr>
          <w:webHidden/>
        </w:rPr>
        <w:tab/>
        <w:t>2-2</w:t>
      </w:r>
    </w:p>
    <w:p w14:paraId="67295ABA" w14:textId="4240E0B0" w:rsidR="007B0C30" w:rsidRPr="0010056B" w:rsidRDefault="007B0C30" w:rsidP="0058170D">
      <w:pPr>
        <w:pStyle w:val="TOC1"/>
        <w:rPr>
          <w:rFonts w:ascii="Calibri" w:hAnsi="Calibri"/>
          <w:sz w:val="22"/>
          <w:szCs w:val="22"/>
        </w:rPr>
      </w:pPr>
      <w:r w:rsidRPr="0010056B">
        <w:t>¶ 203 Exemptions from Tax</w:t>
      </w:r>
      <w:r w:rsidRPr="0010056B">
        <w:rPr>
          <w:webHidden/>
        </w:rPr>
        <w:tab/>
        <w:t>2-3</w:t>
      </w:r>
    </w:p>
    <w:p w14:paraId="388A741A" w14:textId="36307C61" w:rsidR="007B0C30" w:rsidRPr="0010056B" w:rsidRDefault="007B0C30" w:rsidP="0058170D">
      <w:pPr>
        <w:pStyle w:val="TOC1"/>
        <w:rPr>
          <w:rFonts w:ascii="Calibri" w:hAnsi="Calibri"/>
          <w:sz w:val="22"/>
          <w:szCs w:val="22"/>
        </w:rPr>
      </w:pPr>
      <w:r w:rsidRPr="0010056B">
        <w:t>¶ 204 Tax Levied on Capital</w:t>
      </w:r>
      <w:r w:rsidRPr="0010056B">
        <w:rPr>
          <w:webHidden/>
        </w:rPr>
        <w:tab/>
        <w:t>2-5</w:t>
      </w:r>
    </w:p>
    <w:p w14:paraId="3294DDD1" w14:textId="39C15370" w:rsidR="007B0C30" w:rsidRPr="0010056B" w:rsidRDefault="007B0C30" w:rsidP="0058170D">
      <w:pPr>
        <w:pStyle w:val="TOC1"/>
        <w:rPr>
          <w:rFonts w:ascii="Calibri" w:hAnsi="Calibri"/>
          <w:sz w:val="22"/>
          <w:szCs w:val="22"/>
        </w:rPr>
      </w:pPr>
      <w:r w:rsidRPr="0010056B">
        <w:t>¶ 205 Apportionment by Three-Factor Formula</w:t>
      </w:r>
      <w:r w:rsidRPr="0010056B">
        <w:rPr>
          <w:webHidden/>
        </w:rPr>
        <w:tab/>
        <w:t>2-8</w:t>
      </w:r>
    </w:p>
    <w:p w14:paraId="140E62A3" w14:textId="064DA838" w:rsidR="007B0C30" w:rsidRPr="0010056B" w:rsidRDefault="007B0C30" w:rsidP="0058170D">
      <w:pPr>
        <w:pStyle w:val="TOC1"/>
        <w:rPr>
          <w:rFonts w:ascii="Calibri" w:hAnsi="Calibri"/>
          <w:sz w:val="22"/>
          <w:szCs w:val="22"/>
        </w:rPr>
      </w:pPr>
      <w:r w:rsidRPr="0010056B">
        <w:t>¶ 206 Special Apportionment for Financial Organizations</w:t>
      </w:r>
      <w:r w:rsidRPr="0010056B">
        <w:rPr>
          <w:webHidden/>
        </w:rPr>
        <w:tab/>
        <w:t>2-11</w:t>
      </w:r>
    </w:p>
    <w:p w14:paraId="06EAB42D" w14:textId="1694D900" w:rsidR="007B0C30" w:rsidRPr="0010056B" w:rsidRDefault="007B0C30" w:rsidP="0058170D">
      <w:pPr>
        <w:pStyle w:val="TOC1"/>
        <w:rPr>
          <w:rFonts w:ascii="Calibri" w:hAnsi="Calibri"/>
          <w:sz w:val="22"/>
          <w:szCs w:val="22"/>
        </w:rPr>
      </w:pPr>
      <w:r w:rsidRPr="0010056B">
        <w:t>¶ 207 Rate of Tax</w:t>
      </w:r>
      <w:r w:rsidRPr="0010056B">
        <w:rPr>
          <w:webHidden/>
        </w:rPr>
        <w:tab/>
        <w:t>2-14</w:t>
      </w:r>
    </w:p>
    <w:p w14:paraId="750ED539" w14:textId="0B63C9A1" w:rsidR="007B0C30" w:rsidRPr="0010056B" w:rsidRDefault="007B0C30" w:rsidP="0058170D">
      <w:pPr>
        <w:pStyle w:val="TOC1"/>
        <w:rPr>
          <w:rFonts w:ascii="Calibri" w:hAnsi="Calibri"/>
          <w:sz w:val="22"/>
          <w:szCs w:val="22"/>
        </w:rPr>
      </w:pPr>
      <w:r w:rsidRPr="0010056B">
        <w:t>¶ 208 Credits Against Tax</w:t>
      </w:r>
      <w:r w:rsidRPr="0010056B">
        <w:rPr>
          <w:webHidden/>
        </w:rPr>
        <w:tab/>
        <w:t>2-14</w:t>
      </w:r>
    </w:p>
    <w:p w14:paraId="5516D25C" w14:textId="3BD84A22" w:rsidR="007B0C30" w:rsidRPr="0010056B" w:rsidRDefault="007B0C30" w:rsidP="0058170D">
      <w:pPr>
        <w:pStyle w:val="TOC1"/>
        <w:rPr>
          <w:rFonts w:ascii="Calibri" w:hAnsi="Calibri"/>
          <w:sz w:val="22"/>
          <w:szCs w:val="22"/>
        </w:rPr>
      </w:pPr>
      <w:r w:rsidRPr="0010056B">
        <w:t>¶ 209 Accounting Periods and Methods</w:t>
      </w:r>
      <w:r w:rsidRPr="0010056B">
        <w:rPr>
          <w:webHidden/>
        </w:rPr>
        <w:tab/>
        <w:t>2-17</w:t>
      </w:r>
    </w:p>
    <w:p w14:paraId="6790E790" w14:textId="3AEB74A1" w:rsidR="007B0C30" w:rsidRPr="0010056B" w:rsidRDefault="007B0C30" w:rsidP="0058170D">
      <w:pPr>
        <w:pStyle w:val="TOC1"/>
        <w:rPr>
          <w:rFonts w:ascii="Calibri" w:hAnsi="Calibri"/>
          <w:sz w:val="22"/>
          <w:szCs w:val="22"/>
        </w:rPr>
      </w:pPr>
      <w:r w:rsidRPr="0010056B">
        <w:t>¶ 210 Annual Returns</w:t>
      </w:r>
      <w:r w:rsidRPr="0010056B">
        <w:rPr>
          <w:webHidden/>
        </w:rPr>
        <w:tab/>
        <w:t>2-18</w:t>
      </w:r>
    </w:p>
    <w:p w14:paraId="3D107ED7" w14:textId="1987F155" w:rsidR="007B0C30" w:rsidRPr="0010056B" w:rsidRDefault="007B0C30" w:rsidP="0058170D">
      <w:pPr>
        <w:pStyle w:val="TOC1"/>
        <w:rPr>
          <w:rFonts w:ascii="Calibri" w:hAnsi="Calibri"/>
          <w:sz w:val="22"/>
          <w:szCs w:val="22"/>
        </w:rPr>
      </w:pPr>
      <w:r w:rsidRPr="0010056B">
        <w:t>¶ 211 Declaration and Payment of Estimated Tax</w:t>
      </w:r>
      <w:r w:rsidRPr="0010056B">
        <w:rPr>
          <w:webHidden/>
        </w:rPr>
        <w:tab/>
        <w:t>2-19</w:t>
      </w:r>
    </w:p>
    <w:p w14:paraId="3CDEDDCA" w14:textId="7A2D0F21" w:rsidR="007B0C30" w:rsidRPr="0010056B" w:rsidRDefault="007B0C30" w:rsidP="0058170D">
      <w:pPr>
        <w:pStyle w:val="TOC1"/>
        <w:rPr>
          <w:rFonts w:ascii="Calibri" w:hAnsi="Calibri"/>
          <w:sz w:val="22"/>
          <w:szCs w:val="22"/>
        </w:rPr>
      </w:pPr>
      <w:r w:rsidRPr="0010056B">
        <w:t>¶ 212 Return Requirements</w:t>
      </w:r>
      <w:r w:rsidRPr="0010056B">
        <w:rPr>
          <w:webHidden/>
        </w:rPr>
        <w:tab/>
        <w:t>2-19</w:t>
      </w:r>
    </w:p>
    <w:p w14:paraId="4CEF667F" w14:textId="38A2F6B2" w:rsidR="007B0C30" w:rsidRPr="0010056B" w:rsidRDefault="007B0C30" w:rsidP="0058170D">
      <w:pPr>
        <w:pStyle w:val="TOC1"/>
        <w:rPr>
          <w:rFonts w:ascii="Calibri" w:hAnsi="Calibri"/>
          <w:sz w:val="22"/>
          <w:szCs w:val="22"/>
        </w:rPr>
      </w:pPr>
      <w:r w:rsidRPr="0010056B">
        <w:t>¶ 213 Records</w:t>
      </w:r>
      <w:r w:rsidRPr="0010056B">
        <w:rPr>
          <w:webHidden/>
        </w:rPr>
        <w:tab/>
        <w:t>2-20</w:t>
      </w:r>
    </w:p>
    <w:p w14:paraId="173C075B" w14:textId="2324A85F" w:rsidR="007B0C30" w:rsidRPr="0010056B" w:rsidRDefault="007B0C30" w:rsidP="0058170D">
      <w:pPr>
        <w:pStyle w:val="TOC1"/>
        <w:rPr>
          <w:rFonts w:ascii="Calibri" w:hAnsi="Calibri"/>
          <w:sz w:val="22"/>
          <w:szCs w:val="22"/>
        </w:rPr>
      </w:pPr>
      <w:r w:rsidRPr="0010056B">
        <w:rPr>
          <w:spacing w:val="2"/>
        </w:rPr>
        <w:t xml:space="preserve">¶ </w:t>
      </w:r>
      <w:r w:rsidRPr="0010056B">
        <w:t>214 Business Activities Report</w:t>
      </w:r>
      <w:r w:rsidRPr="0010056B">
        <w:rPr>
          <w:webHidden/>
        </w:rPr>
        <w:tab/>
        <w:t>2-20</w:t>
      </w:r>
    </w:p>
    <w:p w14:paraId="74F2F324" w14:textId="50692471" w:rsidR="007B0C30" w:rsidRPr="0010056B" w:rsidRDefault="007B0C30" w:rsidP="0058170D">
      <w:pPr>
        <w:pStyle w:val="TOC1"/>
        <w:rPr>
          <w:rFonts w:ascii="Calibri" w:hAnsi="Calibri"/>
          <w:sz w:val="22"/>
          <w:szCs w:val="22"/>
        </w:rPr>
      </w:pPr>
      <w:r w:rsidRPr="0010056B">
        <w:t>¶ 215 General Procedure and Administration</w:t>
      </w:r>
      <w:r w:rsidRPr="0010056B">
        <w:rPr>
          <w:webHidden/>
        </w:rPr>
        <w:tab/>
        <w:t>2-21</w:t>
      </w:r>
    </w:p>
    <w:p w14:paraId="25E3FAD3" w14:textId="2308B0CA" w:rsidR="007B0C30" w:rsidRPr="0010056B" w:rsidRDefault="007B0C30" w:rsidP="0058170D">
      <w:pPr>
        <w:pStyle w:val="TOC1"/>
        <w:rPr>
          <w:rFonts w:ascii="Calibri" w:hAnsi="Calibri"/>
          <w:sz w:val="22"/>
          <w:szCs w:val="22"/>
        </w:rPr>
      </w:pPr>
      <w:r w:rsidRPr="0010056B">
        <w:t>¶ 216 Specimen Return – Combined Corporation Net Income/Business Franchise Tax Return – Form WV/CNF-120</w:t>
      </w:r>
      <w:r w:rsidRPr="0010056B">
        <w:rPr>
          <w:webHidden/>
        </w:rPr>
        <w:tab/>
        <w:t>2-21</w:t>
      </w:r>
    </w:p>
    <w:p w14:paraId="09BC3930" w14:textId="229F8137" w:rsidR="007B0C30" w:rsidRPr="0010056B" w:rsidRDefault="007B0C30" w:rsidP="007B0C30">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noProof/>
        </w:rPr>
      </w:pPr>
      <w:r w:rsidRPr="0010056B">
        <w:rPr>
          <w:noProof/>
        </w:rPr>
        <w:t>Index -- Chapter 2 -- Business Franchise Tax</w:t>
      </w:r>
      <w:r w:rsidRPr="0010056B">
        <w:rPr>
          <w:noProof/>
          <w:webHidden/>
        </w:rPr>
        <w:tab/>
        <w:t>2-22</w:t>
      </w:r>
    </w:p>
    <w:p w14:paraId="091960EC" w14:textId="77777777" w:rsidR="007B0C30" w:rsidRDefault="007B0C30" w:rsidP="007B0C30">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noProof/>
        </w:rPr>
      </w:pPr>
    </w:p>
    <w:p w14:paraId="3D810A64" w14:textId="6C06DCFD" w:rsidR="002407F9" w:rsidRDefault="002407F9" w:rsidP="002407F9">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3F16CF88" w14:textId="7715097F" w:rsidR="001B343A" w:rsidRPr="0058170D" w:rsidRDefault="001B343A" w:rsidP="0058170D">
      <w:pPr>
        <w:pStyle w:val="TOC1"/>
        <w:rPr>
          <w:b/>
          <w:bCs/>
        </w:rPr>
      </w:pPr>
      <w:r w:rsidRPr="0058170D">
        <w:rPr>
          <w:b/>
          <w:bCs/>
        </w:rPr>
        <w:t>Chapter 3. Tax Incentives for Business Development</w:t>
      </w:r>
      <w:r w:rsidRPr="0058170D">
        <w:rPr>
          <w:b/>
          <w:bCs/>
        </w:rPr>
        <w:tab/>
        <w:t>3.1</w:t>
      </w:r>
    </w:p>
    <w:p w14:paraId="69245F09" w14:textId="77777777" w:rsidR="001B343A" w:rsidRPr="0010056B" w:rsidRDefault="001B343A" w:rsidP="0058170D">
      <w:pPr>
        <w:pStyle w:val="TOC1"/>
      </w:pPr>
      <w:r w:rsidRPr="0010056B">
        <w:t>¶ 301 ECONOMIC OPPORTUNITY CREDIT</w:t>
      </w:r>
      <w:r w:rsidRPr="0010056B">
        <w:tab/>
        <w:t>8</w:t>
      </w:r>
    </w:p>
    <w:p w14:paraId="335EBE47" w14:textId="77777777" w:rsidR="001B343A" w:rsidRPr="0010056B" w:rsidRDefault="001B343A" w:rsidP="0058170D">
      <w:pPr>
        <w:pStyle w:val="TOC1"/>
      </w:pPr>
      <w:r w:rsidRPr="0010056B">
        <w:t>¶ 301.1 Introduction</w:t>
      </w:r>
      <w:r w:rsidRPr="0010056B">
        <w:tab/>
        <w:t>8</w:t>
      </w:r>
    </w:p>
    <w:p w14:paraId="54B673BF" w14:textId="77777777" w:rsidR="001B343A" w:rsidRPr="0010056B" w:rsidRDefault="001B343A" w:rsidP="0058170D">
      <w:pPr>
        <w:pStyle w:val="TOC1"/>
      </w:pPr>
      <w:r w:rsidRPr="0010056B">
        <w:t>¶ 301.2 Eligible Taxpayers</w:t>
      </w:r>
      <w:r w:rsidRPr="0010056B">
        <w:tab/>
        <w:t>8</w:t>
      </w:r>
    </w:p>
    <w:p w14:paraId="76834AF0" w14:textId="77777777" w:rsidR="001B343A" w:rsidRPr="0010056B" w:rsidRDefault="001B343A" w:rsidP="0058170D">
      <w:pPr>
        <w:pStyle w:val="TOC1"/>
      </w:pPr>
      <w:r w:rsidRPr="0010056B">
        <w:t>¶ 301.3 Amount of the Credit</w:t>
      </w:r>
      <w:r w:rsidRPr="0010056B">
        <w:tab/>
        <w:t>9</w:t>
      </w:r>
    </w:p>
    <w:p w14:paraId="25DED040" w14:textId="77777777" w:rsidR="001B343A" w:rsidRPr="0010056B" w:rsidRDefault="001B343A" w:rsidP="0058170D">
      <w:pPr>
        <w:pStyle w:val="TOC1"/>
      </w:pPr>
      <w:r w:rsidRPr="0010056B">
        <w:t>¶ 301.4 Eligible Investment</w:t>
      </w:r>
      <w:r w:rsidRPr="0010056B">
        <w:tab/>
        <w:t>9</w:t>
      </w:r>
    </w:p>
    <w:p w14:paraId="6FE7F2DA" w14:textId="77777777" w:rsidR="001B343A" w:rsidRPr="0010056B" w:rsidRDefault="001B343A" w:rsidP="0058170D">
      <w:pPr>
        <w:pStyle w:val="TOC1"/>
      </w:pPr>
      <w:r w:rsidRPr="0010056B">
        <w:t>¶ 301.5 Qualified Investment</w:t>
      </w:r>
      <w:r w:rsidRPr="0010056B">
        <w:tab/>
        <w:t>11</w:t>
      </w:r>
    </w:p>
    <w:p w14:paraId="305C799A" w14:textId="77777777" w:rsidR="001B343A" w:rsidRPr="0010056B" w:rsidRDefault="001B343A" w:rsidP="0058170D">
      <w:pPr>
        <w:pStyle w:val="TOC1"/>
      </w:pPr>
      <w:r w:rsidRPr="0010056B">
        <w:t>¶ 301.6 New Jobs Percentage</w:t>
      </w:r>
      <w:r w:rsidRPr="0010056B">
        <w:tab/>
        <w:t>12</w:t>
      </w:r>
    </w:p>
    <w:p w14:paraId="66B1CBB4" w14:textId="77777777" w:rsidR="001B343A" w:rsidRPr="0010056B" w:rsidRDefault="001B343A" w:rsidP="0058170D">
      <w:pPr>
        <w:pStyle w:val="TOC1"/>
      </w:pPr>
      <w:r w:rsidRPr="0010056B">
        <w:t>¶ 301.7 “New Employee” Defined</w:t>
      </w:r>
      <w:r w:rsidRPr="0010056B">
        <w:tab/>
        <w:t>13</w:t>
      </w:r>
    </w:p>
    <w:p w14:paraId="4DE0B286" w14:textId="77777777" w:rsidR="001B343A" w:rsidRPr="0010056B" w:rsidRDefault="001B343A" w:rsidP="0058170D">
      <w:pPr>
        <w:pStyle w:val="TOC1"/>
      </w:pPr>
      <w:r w:rsidRPr="0010056B">
        <w:t>¶ 301.8 Application of the Credit</w:t>
      </w:r>
      <w:r w:rsidRPr="0010056B">
        <w:tab/>
        <w:t>13</w:t>
      </w:r>
    </w:p>
    <w:p w14:paraId="402D9B5E" w14:textId="77777777" w:rsidR="001B343A" w:rsidRPr="0010056B" w:rsidRDefault="001B343A" w:rsidP="0058170D">
      <w:pPr>
        <w:pStyle w:val="TOC1"/>
      </w:pPr>
      <w:r w:rsidRPr="0010056B">
        <w:t>¶ 301.9 Carryover of Unused Credit</w:t>
      </w:r>
      <w:r w:rsidRPr="0010056B">
        <w:tab/>
        <w:t>14</w:t>
      </w:r>
    </w:p>
    <w:p w14:paraId="30AE3313" w14:textId="77777777" w:rsidR="001B343A" w:rsidRPr="0010056B" w:rsidRDefault="001B343A" w:rsidP="0058170D">
      <w:pPr>
        <w:pStyle w:val="TOC1"/>
      </w:pPr>
      <w:r w:rsidRPr="0010056B">
        <w:t>¶ 301.10 Certified Projects</w:t>
      </w:r>
      <w:r w:rsidRPr="0010056B">
        <w:tab/>
        <w:t>14</w:t>
      </w:r>
    </w:p>
    <w:p w14:paraId="25EA3626" w14:textId="77777777" w:rsidR="001B343A" w:rsidRPr="0010056B" w:rsidRDefault="001B343A" w:rsidP="0058170D">
      <w:pPr>
        <w:pStyle w:val="TOC1"/>
      </w:pPr>
      <w:r w:rsidRPr="0010056B">
        <w:t>¶ 301.11 Forfeiture and Redetermination of the Credit</w:t>
      </w:r>
      <w:r w:rsidRPr="0010056B">
        <w:tab/>
        <w:t>14</w:t>
      </w:r>
    </w:p>
    <w:p w14:paraId="252C05E8" w14:textId="77777777" w:rsidR="001B343A" w:rsidRPr="0010056B" w:rsidRDefault="001B343A" w:rsidP="0058170D">
      <w:pPr>
        <w:pStyle w:val="TOC1"/>
      </w:pPr>
      <w:r w:rsidRPr="0010056B">
        <w:t>¶ 301.12 Recapture Tax</w:t>
      </w:r>
      <w:r w:rsidRPr="0010056B">
        <w:tab/>
        <w:t>15</w:t>
      </w:r>
    </w:p>
    <w:p w14:paraId="24EB4E4E" w14:textId="77777777" w:rsidR="001B343A" w:rsidRPr="0010056B" w:rsidRDefault="001B343A" w:rsidP="0058170D">
      <w:pPr>
        <w:pStyle w:val="TOC1"/>
      </w:pPr>
      <w:r w:rsidRPr="0010056B">
        <w:t>¶ 301.13 Recordkeeping Requirements</w:t>
      </w:r>
      <w:r w:rsidRPr="0010056B">
        <w:tab/>
        <w:t>15</w:t>
      </w:r>
    </w:p>
    <w:p w14:paraId="7227C293" w14:textId="77777777" w:rsidR="001B343A" w:rsidRPr="0010056B" w:rsidRDefault="001B343A" w:rsidP="0058170D">
      <w:pPr>
        <w:pStyle w:val="TOC1"/>
      </w:pPr>
      <w:r w:rsidRPr="0010056B">
        <w:t>¶ 301.14 Filing Requirements</w:t>
      </w:r>
      <w:r w:rsidRPr="0010056B">
        <w:tab/>
        <w:t>16</w:t>
      </w:r>
    </w:p>
    <w:p w14:paraId="7A60831A" w14:textId="77777777" w:rsidR="001B343A" w:rsidRPr="0010056B" w:rsidRDefault="001B343A" w:rsidP="0058170D">
      <w:pPr>
        <w:pStyle w:val="TOC1"/>
      </w:pPr>
      <w:r w:rsidRPr="0010056B">
        <w:t>¶ 301.15 Economic Opportunity Tax Credit for “Small Business”</w:t>
      </w:r>
      <w:r w:rsidRPr="0010056B">
        <w:tab/>
        <w:t>16</w:t>
      </w:r>
    </w:p>
    <w:p w14:paraId="63926678" w14:textId="77777777" w:rsidR="001B343A" w:rsidRPr="0010056B" w:rsidRDefault="001B343A" w:rsidP="0058170D">
      <w:pPr>
        <w:pStyle w:val="TOC1"/>
      </w:pPr>
      <w:r w:rsidRPr="0010056B">
        <w:t>¶ 301.16 Economic Opportunity Credit for Corporate Headquarters Relocation</w:t>
      </w:r>
      <w:r w:rsidRPr="0010056B">
        <w:tab/>
        <w:t>17</w:t>
      </w:r>
    </w:p>
    <w:p w14:paraId="0271E456" w14:textId="77777777" w:rsidR="001B343A" w:rsidRPr="0010056B" w:rsidRDefault="001B343A" w:rsidP="0058170D">
      <w:pPr>
        <w:pStyle w:val="TOC1"/>
      </w:pPr>
      <w:r w:rsidRPr="0010056B">
        <w:t>¶ 301.17 Economic Opportunity Tax Credit for High Technology Manufacturers</w:t>
      </w:r>
      <w:r w:rsidRPr="0010056B">
        <w:tab/>
        <w:t>17</w:t>
      </w:r>
    </w:p>
    <w:p w14:paraId="66516971" w14:textId="77777777" w:rsidR="001B343A" w:rsidRPr="0010056B" w:rsidRDefault="001B343A" w:rsidP="0058170D">
      <w:pPr>
        <w:pStyle w:val="TOC1"/>
      </w:pPr>
      <w:r w:rsidRPr="0010056B">
        <w:t>¶ 301.18 Economic Opportunity Tax Credit for Jobs Creation</w:t>
      </w:r>
      <w:r w:rsidRPr="0010056B">
        <w:tab/>
        <w:t>22</w:t>
      </w:r>
    </w:p>
    <w:p w14:paraId="5C4708B7" w14:textId="77777777" w:rsidR="001B343A" w:rsidRPr="0010056B" w:rsidRDefault="001B343A" w:rsidP="0058170D">
      <w:pPr>
        <w:pStyle w:val="TOC1"/>
      </w:pPr>
      <w:r w:rsidRPr="0010056B">
        <w:t>¶ 302 MANUFACTURING INVESTMENT CREDIT</w:t>
      </w:r>
      <w:r w:rsidRPr="0010056B">
        <w:tab/>
        <w:t>23</w:t>
      </w:r>
    </w:p>
    <w:p w14:paraId="2C263E35" w14:textId="77777777" w:rsidR="001B343A" w:rsidRPr="0010056B" w:rsidRDefault="001B343A" w:rsidP="0058170D">
      <w:pPr>
        <w:pStyle w:val="TOC1"/>
      </w:pPr>
      <w:r w:rsidRPr="0010056B">
        <w:t>¶ 302.1 Introduction</w:t>
      </w:r>
      <w:r w:rsidRPr="0010056B">
        <w:tab/>
        <w:t>23</w:t>
      </w:r>
    </w:p>
    <w:p w14:paraId="522D360B" w14:textId="77777777" w:rsidR="001B343A" w:rsidRPr="0010056B" w:rsidRDefault="001B343A" w:rsidP="0058170D">
      <w:pPr>
        <w:pStyle w:val="TOC1"/>
      </w:pPr>
      <w:r w:rsidRPr="0010056B">
        <w:t>¶ 302.2 Eligible Taxpayers</w:t>
      </w:r>
      <w:r w:rsidRPr="0010056B">
        <w:tab/>
        <w:t>23</w:t>
      </w:r>
    </w:p>
    <w:p w14:paraId="2B7F2614" w14:textId="77777777" w:rsidR="001B343A" w:rsidRPr="0010056B" w:rsidRDefault="001B343A" w:rsidP="0058170D">
      <w:pPr>
        <w:pStyle w:val="TOC1"/>
      </w:pPr>
      <w:r w:rsidRPr="0010056B">
        <w:t>¶ 302.3 Eligible Investment</w:t>
      </w:r>
      <w:r w:rsidRPr="0010056B">
        <w:tab/>
        <w:t>23</w:t>
      </w:r>
    </w:p>
    <w:p w14:paraId="47E49E30" w14:textId="77777777" w:rsidR="001B343A" w:rsidRPr="0010056B" w:rsidRDefault="001B343A" w:rsidP="0058170D">
      <w:pPr>
        <w:pStyle w:val="TOC1"/>
      </w:pPr>
      <w:r w:rsidRPr="0010056B">
        <w:t>¶ 302.4 Amount of the Credit</w:t>
      </w:r>
      <w:r w:rsidRPr="0010056B">
        <w:tab/>
        <w:t>24</w:t>
      </w:r>
    </w:p>
    <w:p w14:paraId="289577DF" w14:textId="77777777" w:rsidR="001B343A" w:rsidRPr="0010056B" w:rsidRDefault="001B343A" w:rsidP="0058170D">
      <w:pPr>
        <w:pStyle w:val="TOC1"/>
      </w:pPr>
      <w:r w:rsidRPr="0010056B">
        <w:t>¶ 302.5 Qualified Investment</w:t>
      </w:r>
      <w:r w:rsidRPr="0010056B">
        <w:tab/>
        <w:t>28</w:t>
      </w:r>
    </w:p>
    <w:p w14:paraId="09247716" w14:textId="77777777" w:rsidR="001B343A" w:rsidRPr="0010056B" w:rsidRDefault="001B343A" w:rsidP="0058170D">
      <w:pPr>
        <w:pStyle w:val="TOC1"/>
      </w:pPr>
      <w:r w:rsidRPr="0010056B">
        <w:t>¶ 302.6 Application of the Credit</w:t>
      </w:r>
      <w:r w:rsidRPr="0010056B">
        <w:tab/>
        <w:t>28</w:t>
      </w:r>
    </w:p>
    <w:p w14:paraId="56F94EFF" w14:textId="77777777" w:rsidR="001B343A" w:rsidRPr="0010056B" w:rsidRDefault="001B343A" w:rsidP="0058170D">
      <w:pPr>
        <w:pStyle w:val="TOC1"/>
      </w:pPr>
      <w:r w:rsidRPr="0010056B">
        <w:t>¶ 302.7 Forfeiture and Redetermination of Credits</w:t>
      </w:r>
      <w:r w:rsidRPr="0010056B">
        <w:tab/>
        <w:t>29</w:t>
      </w:r>
    </w:p>
    <w:p w14:paraId="35587BD5" w14:textId="77777777" w:rsidR="001B343A" w:rsidRPr="0010056B" w:rsidRDefault="001B343A" w:rsidP="0058170D">
      <w:pPr>
        <w:pStyle w:val="TOC1"/>
      </w:pPr>
      <w:r w:rsidRPr="0010056B">
        <w:t>¶ 302.8 Filing for the Credit</w:t>
      </w:r>
      <w:r w:rsidRPr="0010056B">
        <w:tab/>
        <w:t>29</w:t>
      </w:r>
    </w:p>
    <w:p w14:paraId="1E936323" w14:textId="77777777" w:rsidR="001B343A" w:rsidRPr="0010056B" w:rsidRDefault="001B343A" w:rsidP="0058170D">
      <w:pPr>
        <w:pStyle w:val="TOC1"/>
      </w:pPr>
      <w:r w:rsidRPr="0010056B">
        <w:t>¶ 303 MANUFACTURING PROPERTY TAX CREDIT ADJUSTMENT</w:t>
      </w:r>
      <w:r w:rsidRPr="0010056B">
        <w:tab/>
        <w:t>30</w:t>
      </w:r>
    </w:p>
    <w:p w14:paraId="174EF781" w14:textId="77777777" w:rsidR="001B343A" w:rsidRPr="0010056B" w:rsidRDefault="001B343A" w:rsidP="0058170D">
      <w:pPr>
        <w:pStyle w:val="TOC1"/>
      </w:pPr>
      <w:r w:rsidRPr="0010056B">
        <w:t>¶ 303.1 Introduction</w:t>
      </w:r>
      <w:r w:rsidRPr="0010056B">
        <w:tab/>
        <w:t>30</w:t>
      </w:r>
    </w:p>
    <w:p w14:paraId="4B79D5C5" w14:textId="77777777" w:rsidR="001B343A" w:rsidRPr="0010056B" w:rsidRDefault="001B343A" w:rsidP="0058170D">
      <w:pPr>
        <w:pStyle w:val="TOC1"/>
      </w:pPr>
      <w:r w:rsidRPr="0010056B">
        <w:t>¶ 303.2 Eligible Taxpayers</w:t>
      </w:r>
      <w:r w:rsidRPr="0010056B">
        <w:tab/>
        <w:t>30</w:t>
      </w:r>
    </w:p>
    <w:p w14:paraId="1C0AD277" w14:textId="77777777" w:rsidR="001B343A" w:rsidRPr="0010056B" w:rsidRDefault="001B343A" w:rsidP="0058170D">
      <w:pPr>
        <w:pStyle w:val="TOC1"/>
      </w:pPr>
      <w:r w:rsidRPr="0010056B">
        <w:t>¶ 303.3 Amount of the Credit</w:t>
      </w:r>
      <w:r w:rsidRPr="0010056B">
        <w:tab/>
        <w:t>30</w:t>
      </w:r>
    </w:p>
    <w:p w14:paraId="6638E849" w14:textId="77777777" w:rsidR="001B343A" w:rsidRPr="0010056B" w:rsidRDefault="001B343A" w:rsidP="0058170D">
      <w:pPr>
        <w:pStyle w:val="TOC1"/>
      </w:pPr>
      <w:r w:rsidRPr="0010056B">
        <w:t>¶ 303.4 Application of the Credit</w:t>
      </w:r>
      <w:r w:rsidRPr="0010056B">
        <w:tab/>
        <w:t>30</w:t>
      </w:r>
    </w:p>
    <w:p w14:paraId="3034162E" w14:textId="77777777" w:rsidR="001B343A" w:rsidRPr="0010056B" w:rsidRDefault="001B343A" w:rsidP="0058170D">
      <w:pPr>
        <w:pStyle w:val="TOC1"/>
      </w:pPr>
      <w:r w:rsidRPr="0010056B">
        <w:t>¶ 303.5 Filing for the Credit</w:t>
      </w:r>
      <w:r w:rsidRPr="0010056B">
        <w:tab/>
        <w:t>31</w:t>
      </w:r>
    </w:p>
    <w:p w14:paraId="5943BE7F" w14:textId="77777777" w:rsidR="001B343A" w:rsidRPr="0010056B" w:rsidRDefault="001B343A" w:rsidP="0058170D">
      <w:pPr>
        <w:pStyle w:val="TOC1"/>
      </w:pPr>
      <w:r w:rsidRPr="0010056B">
        <w:t>¶ 304 INDUSTRIAL EXPANSION AND REVITALIZATION CREDIT FOR ELECTRIC POWER PRODUCERS</w:t>
      </w:r>
      <w:r w:rsidRPr="0010056B">
        <w:tab/>
        <w:t>31</w:t>
      </w:r>
    </w:p>
    <w:p w14:paraId="16EFFB89" w14:textId="77777777" w:rsidR="001B343A" w:rsidRPr="0010056B" w:rsidRDefault="001B343A" w:rsidP="0058170D">
      <w:pPr>
        <w:pStyle w:val="TOC1"/>
      </w:pPr>
      <w:r w:rsidRPr="0010056B">
        <w:t>¶ 304.1 Introduction</w:t>
      </w:r>
      <w:r w:rsidRPr="0010056B">
        <w:tab/>
        <w:t>31</w:t>
      </w:r>
    </w:p>
    <w:p w14:paraId="0F9171BE" w14:textId="77777777" w:rsidR="001B343A" w:rsidRPr="0010056B" w:rsidRDefault="001B343A" w:rsidP="0058170D">
      <w:pPr>
        <w:pStyle w:val="TOC1"/>
      </w:pPr>
      <w:r w:rsidRPr="0010056B">
        <w:t>¶ 304.2 Eligible Taxpayers</w:t>
      </w:r>
      <w:r w:rsidRPr="0010056B">
        <w:tab/>
        <w:t>31</w:t>
      </w:r>
    </w:p>
    <w:p w14:paraId="59C537A0" w14:textId="77777777" w:rsidR="001B343A" w:rsidRPr="0010056B" w:rsidRDefault="001B343A" w:rsidP="0058170D">
      <w:pPr>
        <w:pStyle w:val="TOC1"/>
      </w:pPr>
      <w:r w:rsidRPr="0010056B">
        <w:t>¶ 304.3 Eligible Investment</w:t>
      </w:r>
      <w:r w:rsidRPr="0010056B">
        <w:tab/>
        <w:t>31</w:t>
      </w:r>
    </w:p>
    <w:p w14:paraId="7DF3D867" w14:textId="77777777" w:rsidR="001B343A" w:rsidRPr="0010056B" w:rsidRDefault="001B343A" w:rsidP="0058170D">
      <w:pPr>
        <w:pStyle w:val="TOC1"/>
      </w:pPr>
      <w:r w:rsidRPr="0010056B">
        <w:t>¶ 304.4 Amount of the Credit</w:t>
      </w:r>
      <w:r w:rsidRPr="0010056B">
        <w:tab/>
        <w:t>32</w:t>
      </w:r>
    </w:p>
    <w:p w14:paraId="0EC1DB1C" w14:textId="77777777" w:rsidR="001B343A" w:rsidRPr="0010056B" w:rsidRDefault="001B343A" w:rsidP="0058170D">
      <w:pPr>
        <w:pStyle w:val="TOC1"/>
      </w:pPr>
      <w:r w:rsidRPr="0010056B">
        <w:t>¶ 304.5 Application of the Credit</w:t>
      </w:r>
      <w:r w:rsidRPr="0010056B">
        <w:tab/>
        <w:t>32</w:t>
      </w:r>
    </w:p>
    <w:p w14:paraId="3DFF8608" w14:textId="77777777" w:rsidR="001B343A" w:rsidRPr="0010056B" w:rsidRDefault="001B343A" w:rsidP="0058170D">
      <w:pPr>
        <w:pStyle w:val="TOC1"/>
      </w:pPr>
      <w:r w:rsidRPr="0010056B">
        <w:t>¶ 304.6 Forfeiture and Redetermination of the Credit</w:t>
      </w:r>
      <w:r w:rsidRPr="0010056B">
        <w:tab/>
        <w:t>32</w:t>
      </w:r>
    </w:p>
    <w:p w14:paraId="0EC5B7FA" w14:textId="77777777" w:rsidR="001B343A" w:rsidRPr="0010056B" w:rsidRDefault="001B343A" w:rsidP="0058170D">
      <w:pPr>
        <w:pStyle w:val="TOC1"/>
      </w:pPr>
      <w:r w:rsidRPr="0010056B">
        <w:t>¶ 304.7 Example of the Industrial Expansion and Revitalization Credit for Electric Power Producers</w:t>
      </w:r>
      <w:r w:rsidRPr="0010056B">
        <w:tab/>
        <w:t>33</w:t>
      </w:r>
    </w:p>
    <w:p w14:paraId="522FA7D8" w14:textId="77777777" w:rsidR="001B343A" w:rsidRPr="0010056B" w:rsidRDefault="001B343A" w:rsidP="0058170D">
      <w:pPr>
        <w:pStyle w:val="TOC1"/>
      </w:pPr>
      <w:r w:rsidRPr="0010056B">
        <w:t>¶ 305 COAL LOADING FACILITY CREDIT</w:t>
      </w:r>
      <w:r w:rsidRPr="0010056B">
        <w:tab/>
        <w:t>33</w:t>
      </w:r>
    </w:p>
    <w:p w14:paraId="0946E1E3" w14:textId="77777777" w:rsidR="001B343A" w:rsidRPr="0010056B" w:rsidRDefault="001B343A" w:rsidP="0058170D">
      <w:pPr>
        <w:pStyle w:val="TOC1"/>
      </w:pPr>
      <w:r w:rsidRPr="0010056B">
        <w:t>¶ 305.1 Introduction</w:t>
      </w:r>
      <w:r w:rsidRPr="0010056B">
        <w:tab/>
        <w:t>33</w:t>
      </w:r>
    </w:p>
    <w:p w14:paraId="7F5481D3" w14:textId="77777777" w:rsidR="001B343A" w:rsidRPr="0010056B" w:rsidRDefault="001B343A" w:rsidP="0058170D">
      <w:pPr>
        <w:pStyle w:val="TOC1"/>
      </w:pPr>
      <w:r w:rsidRPr="0010056B">
        <w:t>¶ 305.2 Eligible Taxpayers</w:t>
      </w:r>
      <w:r w:rsidRPr="0010056B">
        <w:tab/>
        <w:t>33</w:t>
      </w:r>
    </w:p>
    <w:p w14:paraId="68057CFA" w14:textId="77777777" w:rsidR="001B343A" w:rsidRPr="0010056B" w:rsidRDefault="001B343A" w:rsidP="0058170D">
      <w:pPr>
        <w:pStyle w:val="TOC1"/>
      </w:pPr>
      <w:r w:rsidRPr="0010056B">
        <w:t>¶ 305.3 Eligible Investment</w:t>
      </w:r>
      <w:r w:rsidRPr="0010056B">
        <w:tab/>
        <w:t>33</w:t>
      </w:r>
    </w:p>
    <w:p w14:paraId="35987071" w14:textId="77777777" w:rsidR="001B343A" w:rsidRPr="0010056B" w:rsidRDefault="001B343A" w:rsidP="0058170D">
      <w:pPr>
        <w:pStyle w:val="TOC1"/>
      </w:pPr>
      <w:r w:rsidRPr="0010056B">
        <w:t>¶ 305.4 Amount of the Credit</w:t>
      </w:r>
      <w:r w:rsidRPr="0010056B">
        <w:tab/>
        <w:t>34</w:t>
      </w:r>
    </w:p>
    <w:p w14:paraId="341E6EED" w14:textId="77777777" w:rsidR="001B343A" w:rsidRPr="0010056B" w:rsidRDefault="001B343A" w:rsidP="0058170D">
      <w:pPr>
        <w:pStyle w:val="TOC1"/>
      </w:pPr>
      <w:r w:rsidRPr="0010056B">
        <w:t>¶ 305.5 Application of the Credit</w:t>
      </w:r>
      <w:r w:rsidRPr="0010056B">
        <w:tab/>
        <w:t>34</w:t>
      </w:r>
    </w:p>
    <w:p w14:paraId="0E9245B4" w14:textId="77777777" w:rsidR="001B343A" w:rsidRPr="0010056B" w:rsidRDefault="001B343A" w:rsidP="0058170D">
      <w:pPr>
        <w:pStyle w:val="TOC1"/>
      </w:pPr>
      <w:r w:rsidRPr="0010056B">
        <w:t>¶ 305.6 Forfeiture and Redetermination of the Credit</w:t>
      </w:r>
      <w:r w:rsidRPr="0010056B">
        <w:tab/>
        <w:t>35</w:t>
      </w:r>
    </w:p>
    <w:p w14:paraId="1C88C86F" w14:textId="77777777" w:rsidR="001B343A" w:rsidRPr="0010056B" w:rsidRDefault="001B343A" w:rsidP="0058170D">
      <w:pPr>
        <w:pStyle w:val="TOC1"/>
      </w:pPr>
      <w:r w:rsidRPr="0010056B">
        <w:t>¶ 306 STRATEGIC RESEARCH AND DEVELOPMENT TAX CREDIT</w:t>
      </w:r>
      <w:r w:rsidRPr="0010056B">
        <w:tab/>
        <w:t>35</w:t>
      </w:r>
    </w:p>
    <w:p w14:paraId="467E0D16" w14:textId="77777777" w:rsidR="001B343A" w:rsidRPr="0010056B" w:rsidRDefault="001B343A" w:rsidP="0058170D">
      <w:pPr>
        <w:pStyle w:val="TOC1"/>
      </w:pPr>
      <w:r w:rsidRPr="0010056B">
        <w:t>¶ 306.1 Introduction</w:t>
      </w:r>
      <w:r w:rsidRPr="0010056B">
        <w:tab/>
        <w:t>35</w:t>
      </w:r>
    </w:p>
    <w:p w14:paraId="6CC8D8C2" w14:textId="77777777" w:rsidR="001B343A" w:rsidRPr="0010056B" w:rsidRDefault="001B343A" w:rsidP="0058170D">
      <w:pPr>
        <w:pStyle w:val="TOC1"/>
      </w:pPr>
      <w:r w:rsidRPr="0010056B">
        <w:t>¶ 306.2 Eligible Taxpayers</w:t>
      </w:r>
      <w:r w:rsidRPr="0010056B">
        <w:tab/>
        <w:t>35</w:t>
      </w:r>
    </w:p>
    <w:p w14:paraId="70308D86" w14:textId="77777777" w:rsidR="001B343A" w:rsidRPr="0010056B" w:rsidRDefault="001B343A" w:rsidP="0058170D">
      <w:pPr>
        <w:pStyle w:val="TOC1"/>
      </w:pPr>
      <w:r w:rsidRPr="0010056B">
        <w:t>¶ 306.3 Qualified Research and Development Activities</w:t>
      </w:r>
      <w:r w:rsidRPr="0010056B">
        <w:tab/>
        <w:t>35</w:t>
      </w:r>
    </w:p>
    <w:p w14:paraId="11B2420C" w14:textId="77777777" w:rsidR="001B343A" w:rsidRPr="0010056B" w:rsidRDefault="001B343A" w:rsidP="0058170D">
      <w:pPr>
        <w:pStyle w:val="TOC1"/>
      </w:pPr>
      <w:r w:rsidRPr="0010056B">
        <w:t>¶ 306.4 Eligible Investment</w:t>
      </w:r>
      <w:r w:rsidRPr="0010056B">
        <w:tab/>
        <w:t>36</w:t>
      </w:r>
    </w:p>
    <w:p w14:paraId="7E9C7D47" w14:textId="77777777" w:rsidR="001B343A" w:rsidRPr="0010056B" w:rsidRDefault="001B343A" w:rsidP="0058170D">
      <w:pPr>
        <w:pStyle w:val="TOC1"/>
      </w:pPr>
      <w:r w:rsidRPr="0010056B">
        <w:t>¶ 306.5 Amount of the Credit</w:t>
      </w:r>
      <w:r w:rsidRPr="0010056B">
        <w:tab/>
        <w:t>37</w:t>
      </w:r>
    </w:p>
    <w:p w14:paraId="547F1277" w14:textId="77777777" w:rsidR="001B343A" w:rsidRPr="0010056B" w:rsidRDefault="001B343A" w:rsidP="0058170D">
      <w:pPr>
        <w:pStyle w:val="TOC1"/>
      </w:pPr>
      <w:r w:rsidRPr="0010056B">
        <w:t>¶ 306.6 Application of the Credit</w:t>
      </w:r>
      <w:r w:rsidRPr="0010056B">
        <w:tab/>
        <w:t>37</w:t>
      </w:r>
    </w:p>
    <w:p w14:paraId="29F43ADF" w14:textId="77777777" w:rsidR="001B343A" w:rsidRPr="0010056B" w:rsidRDefault="001B343A" w:rsidP="0058170D">
      <w:pPr>
        <w:pStyle w:val="TOC1"/>
      </w:pPr>
      <w:r w:rsidRPr="0010056B">
        <w:t>¶ 306.7 Refundable Credit for Small Qualified Research and Development Company</w:t>
      </w:r>
      <w:r w:rsidRPr="0010056B">
        <w:tab/>
        <w:t>38</w:t>
      </w:r>
    </w:p>
    <w:p w14:paraId="1983361C" w14:textId="77777777" w:rsidR="001B343A" w:rsidRPr="0010056B" w:rsidRDefault="001B343A" w:rsidP="0058170D">
      <w:pPr>
        <w:pStyle w:val="TOC1"/>
      </w:pPr>
      <w:r w:rsidRPr="0010056B">
        <w:t>¶ 306.8 Forfeiture and Redetermination of the Credit</w:t>
      </w:r>
      <w:r w:rsidRPr="0010056B">
        <w:tab/>
        <w:t>38</w:t>
      </w:r>
    </w:p>
    <w:p w14:paraId="59BF9362" w14:textId="77777777" w:rsidR="001B343A" w:rsidRPr="0010056B" w:rsidRDefault="001B343A" w:rsidP="0058170D">
      <w:pPr>
        <w:pStyle w:val="TOC1"/>
      </w:pPr>
      <w:r w:rsidRPr="0010056B">
        <w:t>¶ 306.9 Transfer of Qualified Research and Development Property to Successors</w:t>
      </w:r>
      <w:r w:rsidRPr="0010056B">
        <w:tab/>
        <w:t>38</w:t>
      </w:r>
    </w:p>
    <w:p w14:paraId="2585EDD2" w14:textId="77777777" w:rsidR="001B343A" w:rsidRPr="0010056B" w:rsidRDefault="001B343A" w:rsidP="0058170D">
      <w:pPr>
        <w:pStyle w:val="TOC1"/>
      </w:pPr>
      <w:r w:rsidRPr="0010056B">
        <w:t>¶ 306.10 Filing Requirements</w:t>
      </w:r>
      <w:r w:rsidRPr="0010056B">
        <w:tab/>
        <w:t>39</w:t>
      </w:r>
    </w:p>
    <w:p w14:paraId="1E015540" w14:textId="77777777" w:rsidR="001B343A" w:rsidRPr="0010056B" w:rsidRDefault="001B343A" w:rsidP="0058170D">
      <w:pPr>
        <w:pStyle w:val="TOC1"/>
      </w:pPr>
      <w:r w:rsidRPr="0010056B">
        <w:t>¶ 307 HIGH GROWTH BUSINESS INVESTMENT TAX CREDIT</w:t>
      </w:r>
      <w:r w:rsidRPr="0010056B">
        <w:tab/>
        <w:t>39</w:t>
      </w:r>
    </w:p>
    <w:p w14:paraId="3430486D" w14:textId="77777777" w:rsidR="001B343A" w:rsidRPr="0010056B" w:rsidRDefault="001B343A" w:rsidP="0058170D">
      <w:pPr>
        <w:pStyle w:val="TOC1"/>
      </w:pPr>
      <w:r w:rsidRPr="0010056B">
        <w:t>¶ 307.1 Introduction</w:t>
      </w:r>
      <w:r w:rsidRPr="0010056B">
        <w:tab/>
        <w:t>39</w:t>
      </w:r>
    </w:p>
    <w:p w14:paraId="3B573EB6" w14:textId="77777777" w:rsidR="001B343A" w:rsidRPr="0010056B" w:rsidRDefault="001B343A" w:rsidP="0058170D">
      <w:pPr>
        <w:pStyle w:val="TOC1"/>
      </w:pPr>
      <w:r w:rsidRPr="0010056B">
        <w:t>¶ 307.2 Eligible Taxpayers</w:t>
      </w:r>
      <w:r w:rsidRPr="0010056B">
        <w:tab/>
        <w:t>39</w:t>
      </w:r>
    </w:p>
    <w:p w14:paraId="1D0DA00A" w14:textId="77777777" w:rsidR="001B343A" w:rsidRPr="0010056B" w:rsidRDefault="001B343A" w:rsidP="0058170D">
      <w:pPr>
        <w:pStyle w:val="TOC1"/>
      </w:pPr>
      <w:r w:rsidRPr="0010056B">
        <w:t>¶ 307.3 Eligible Investment</w:t>
      </w:r>
      <w:r w:rsidRPr="0010056B">
        <w:tab/>
        <w:t>39</w:t>
      </w:r>
    </w:p>
    <w:p w14:paraId="2EC163E5" w14:textId="77777777" w:rsidR="001B343A" w:rsidRPr="0010056B" w:rsidRDefault="001B343A" w:rsidP="0058170D">
      <w:pPr>
        <w:pStyle w:val="TOC1"/>
      </w:pPr>
      <w:r w:rsidRPr="0010056B">
        <w:t>¶ 307.4 Amount of the Credit</w:t>
      </w:r>
      <w:r w:rsidRPr="0010056B">
        <w:tab/>
        <w:t>40</w:t>
      </w:r>
    </w:p>
    <w:p w14:paraId="4C220DE0" w14:textId="77777777" w:rsidR="001B343A" w:rsidRPr="0010056B" w:rsidRDefault="001B343A" w:rsidP="0058170D">
      <w:pPr>
        <w:pStyle w:val="TOC1"/>
      </w:pPr>
      <w:r w:rsidRPr="0010056B">
        <w:t>¶ 307.5 Application of the Credit</w:t>
      </w:r>
      <w:r w:rsidRPr="0010056B">
        <w:tab/>
        <w:t>40</w:t>
      </w:r>
    </w:p>
    <w:p w14:paraId="517B215E" w14:textId="77777777" w:rsidR="001B343A" w:rsidRPr="0010056B" w:rsidRDefault="001B343A" w:rsidP="0058170D">
      <w:pPr>
        <w:pStyle w:val="TOC1"/>
      </w:pPr>
      <w:r w:rsidRPr="0010056B">
        <w:t>¶ 307.6 Filing for the Credit</w:t>
      </w:r>
      <w:r w:rsidRPr="0010056B">
        <w:tab/>
        <w:t>41</w:t>
      </w:r>
    </w:p>
    <w:p w14:paraId="7BBBE890" w14:textId="77777777" w:rsidR="001B343A" w:rsidRPr="0010056B" w:rsidRDefault="001B343A" w:rsidP="0058170D">
      <w:pPr>
        <w:pStyle w:val="TOC1"/>
      </w:pPr>
      <w:r w:rsidRPr="0010056B">
        <w:t>¶ 308 TOURISM DEVELOPMENT CREDIT/ PROFESSIONAL SERVICES DESTINATION FACILITY CREDIT</w:t>
      </w:r>
      <w:r w:rsidRPr="0010056B">
        <w:tab/>
        <w:t>41</w:t>
      </w:r>
    </w:p>
    <w:p w14:paraId="72D5DF36" w14:textId="77777777" w:rsidR="001B343A" w:rsidRPr="0010056B" w:rsidRDefault="001B343A" w:rsidP="0058170D">
      <w:pPr>
        <w:pStyle w:val="TOC1"/>
      </w:pPr>
      <w:r w:rsidRPr="0010056B">
        <w:t>¶ 308.1 Introduction</w:t>
      </w:r>
      <w:r w:rsidRPr="0010056B">
        <w:tab/>
        <w:t>41</w:t>
      </w:r>
    </w:p>
    <w:p w14:paraId="11E1010C" w14:textId="77777777" w:rsidR="001B343A" w:rsidRPr="0010056B" w:rsidRDefault="001B343A" w:rsidP="0058170D">
      <w:pPr>
        <w:pStyle w:val="TOC1"/>
      </w:pPr>
      <w:r w:rsidRPr="0010056B">
        <w:t>¶ 308.2 Eligible Taxpayers – Tourism Development Credit</w:t>
      </w:r>
      <w:r w:rsidRPr="0010056B">
        <w:tab/>
        <w:t>42</w:t>
      </w:r>
    </w:p>
    <w:p w14:paraId="7FF1E885" w14:textId="77777777" w:rsidR="001B343A" w:rsidRPr="0010056B" w:rsidRDefault="001B343A" w:rsidP="0058170D">
      <w:pPr>
        <w:pStyle w:val="TOC1"/>
      </w:pPr>
      <w:r w:rsidRPr="0010056B">
        <w:t>¶ 308.3 Tourism Development Project</w:t>
      </w:r>
      <w:r w:rsidRPr="0010056B">
        <w:tab/>
        <w:t>42</w:t>
      </w:r>
    </w:p>
    <w:p w14:paraId="7E723B3C" w14:textId="77777777" w:rsidR="001B343A" w:rsidRPr="0010056B" w:rsidRDefault="001B343A" w:rsidP="0058170D">
      <w:pPr>
        <w:pStyle w:val="TOC1"/>
      </w:pPr>
      <w:r w:rsidRPr="0010056B">
        <w:t>¶ 308.4 Application and Approval Process for Tourism Development Project</w:t>
      </w:r>
      <w:r w:rsidRPr="0010056B">
        <w:tab/>
        <w:t>43</w:t>
      </w:r>
    </w:p>
    <w:p w14:paraId="7F5775FD" w14:textId="77777777" w:rsidR="001B343A" w:rsidRPr="0010056B" w:rsidRDefault="001B343A" w:rsidP="0058170D">
      <w:pPr>
        <w:pStyle w:val="TOC1"/>
      </w:pPr>
      <w:r w:rsidRPr="0010056B">
        <w:t>¶ 308.5 Agreement between West Virginia Development Office and Approved Company for Tourism Development Credit</w:t>
      </w:r>
      <w:r w:rsidRPr="0010056B">
        <w:tab/>
        <w:t>44</w:t>
      </w:r>
    </w:p>
    <w:p w14:paraId="59565B3A" w14:textId="77777777" w:rsidR="001B343A" w:rsidRPr="0010056B" w:rsidRDefault="001B343A" w:rsidP="0058170D">
      <w:pPr>
        <w:pStyle w:val="TOC1"/>
      </w:pPr>
      <w:r w:rsidRPr="0010056B">
        <w:t>¶ 308.6 Amount of the Tourism Development Credit and Tourism Development Project Expansion Credit</w:t>
      </w:r>
      <w:r w:rsidRPr="0010056B">
        <w:tab/>
        <w:t>44</w:t>
      </w:r>
    </w:p>
    <w:p w14:paraId="60F6A4B3" w14:textId="77777777" w:rsidR="001B343A" w:rsidRPr="0010056B" w:rsidRDefault="001B343A" w:rsidP="0058170D">
      <w:pPr>
        <w:pStyle w:val="TOC1"/>
      </w:pPr>
      <w:r w:rsidRPr="0010056B">
        <w:t>¶ 308.7 Application of the Tourism Development Project Credit or Tourism Development Expansion Project Credit</w:t>
      </w:r>
      <w:r w:rsidRPr="0010056B">
        <w:tab/>
        <w:t>45</w:t>
      </w:r>
    </w:p>
    <w:p w14:paraId="71193EB1" w14:textId="77777777" w:rsidR="001B343A" w:rsidRPr="0010056B" w:rsidRDefault="001B343A" w:rsidP="0058170D">
      <w:pPr>
        <w:pStyle w:val="TOC1"/>
      </w:pPr>
      <w:r w:rsidRPr="0010056B">
        <w:t>¶ 308.8 Eligible Taxpayer – Professional Services Destination Facility Credit</w:t>
      </w:r>
      <w:r w:rsidRPr="0010056B">
        <w:tab/>
        <w:t>45</w:t>
      </w:r>
    </w:p>
    <w:p w14:paraId="7086FA11" w14:textId="77777777" w:rsidR="001B343A" w:rsidRPr="0010056B" w:rsidRDefault="001B343A" w:rsidP="0058170D">
      <w:pPr>
        <w:pStyle w:val="TOC1"/>
      </w:pPr>
      <w:r w:rsidRPr="0010056B">
        <w:t>¶ 308.9 Qualified Investment – Professional Services Destination Facility Credit</w:t>
      </w:r>
      <w:r w:rsidRPr="0010056B">
        <w:tab/>
        <w:t>46</w:t>
      </w:r>
    </w:p>
    <w:p w14:paraId="2E43A592" w14:textId="77777777" w:rsidR="003C2328" w:rsidRPr="0010056B" w:rsidRDefault="001B343A" w:rsidP="0058170D">
      <w:pPr>
        <w:pStyle w:val="TOC1"/>
      </w:pPr>
      <w:r w:rsidRPr="0010056B">
        <w:t xml:space="preserve">¶ 308.10 Certified Multiple Year Projects – Professional Services Destination </w:t>
      </w:r>
    </w:p>
    <w:p w14:paraId="0534626E" w14:textId="09160ED5" w:rsidR="001B343A" w:rsidRPr="0010056B" w:rsidRDefault="001B343A" w:rsidP="0058170D">
      <w:pPr>
        <w:pStyle w:val="TOC1"/>
      </w:pPr>
      <w:r w:rsidRPr="0010056B">
        <w:t>Facility Credit</w:t>
      </w:r>
      <w:r w:rsidRPr="0010056B">
        <w:tab/>
        <w:t>47</w:t>
      </w:r>
    </w:p>
    <w:p w14:paraId="45B0BA00" w14:textId="77777777" w:rsidR="001B343A" w:rsidRPr="0010056B" w:rsidRDefault="001B343A" w:rsidP="0058170D">
      <w:pPr>
        <w:pStyle w:val="TOC1"/>
      </w:pPr>
      <w:r w:rsidRPr="0010056B">
        <w:t>¶ 308.11 New Jobs and New Job Compensation Requirements – Professional Services Destination Facility Credit</w:t>
      </w:r>
      <w:r w:rsidRPr="0010056B">
        <w:tab/>
        <w:t>47</w:t>
      </w:r>
    </w:p>
    <w:p w14:paraId="27DC7A01" w14:textId="77777777" w:rsidR="001B343A" w:rsidRPr="0010056B" w:rsidRDefault="001B343A" w:rsidP="0058170D">
      <w:pPr>
        <w:pStyle w:val="TOC1"/>
      </w:pPr>
      <w:r w:rsidRPr="0010056B">
        <w:t>¶ 308.12 Amount of Credit – Professional Services Destination Facility Credit</w:t>
      </w:r>
      <w:r w:rsidRPr="0010056B">
        <w:tab/>
        <w:t>48</w:t>
      </w:r>
    </w:p>
    <w:p w14:paraId="50413056" w14:textId="77777777" w:rsidR="001B343A" w:rsidRPr="0010056B" w:rsidRDefault="001B343A" w:rsidP="0058170D">
      <w:pPr>
        <w:pStyle w:val="TOC1"/>
      </w:pPr>
      <w:r w:rsidRPr="0010056B">
        <w:t>¶ 308.13 Application of the Credit – Professional Services Destination Facility Credit</w:t>
      </w:r>
      <w:r w:rsidRPr="0010056B">
        <w:tab/>
        <w:t>48</w:t>
      </w:r>
    </w:p>
    <w:p w14:paraId="6FE82104" w14:textId="77777777" w:rsidR="001B343A" w:rsidRPr="0010056B" w:rsidRDefault="001B343A" w:rsidP="0058170D">
      <w:pPr>
        <w:pStyle w:val="TOC1"/>
      </w:pPr>
      <w:r w:rsidRPr="0010056B">
        <w:t>¶ 308.14 Application and Approval Process for Professional Services Destination Facility Credit</w:t>
      </w:r>
      <w:r w:rsidRPr="0010056B">
        <w:tab/>
        <w:t>49</w:t>
      </w:r>
    </w:p>
    <w:p w14:paraId="37478520" w14:textId="77777777" w:rsidR="001B343A" w:rsidRPr="0010056B" w:rsidRDefault="001B343A" w:rsidP="0058170D">
      <w:pPr>
        <w:pStyle w:val="TOC1"/>
      </w:pPr>
      <w:r w:rsidRPr="0010056B">
        <w:t>¶ 308.15 Agreement between the West Virginia Development Office and the Eligible Company for the Professional Services Destination Facility Credit</w:t>
      </w:r>
      <w:r w:rsidRPr="0010056B">
        <w:tab/>
        <w:t>50</w:t>
      </w:r>
    </w:p>
    <w:p w14:paraId="4DCADB0A" w14:textId="77777777" w:rsidR="001B343A" w:rsidRPr="0010056B" w:rsidRDefault="001B343A" w:rsidP="0058170D">
      <w:pPr>
        <w:pStyle w:val="TOC1"/>
      </w:pPr>
      <w:r w:rsidRPr="0010056B">
        <w:t>¶ 308.16 Filing of Annual Information Form with West Virginia Tax Department – Professional Services Destination Facility Credit</w:t>
      </w:r>
      <w:r w:rsidRPr="0010056B">
        <w:tab/>
        <w:t>50</w:t>
      </w:r>
    </w:p>
    <w:p w14:paraId="7A41F43B" w14:textId="77777777" w:rsidR="001B343A" w:rsidRPr="0010056B" w:rsidRDefault="001B343A" w:rsidP="0058170D">
      <w:pPr>
        <w:pStyle w:val="TOC1"/>
      </w:pPr>
      <w:r w:rsidRPr="0010056B">
        <w:t>¶ 308.17 Certified Follow-Up Project Expansion Credit – Professional Services Destination Facility Credit</w:t>
      </w:r>
      <w:r w:rsidRPr="0010056B">
        <w:tab/>
        <w:t>50</w:t>
      </w:r>
    </w:p>
    <w:p w14:paraId="4F438753" w14:textId="77777777" w:rsidR="001B343A" w:rsidRPr="0010056B" w:rsidRDefault="001B343A" w:rsidP="0058170D">
      <w:pPr>
        <w:pStyle w:val="TOC1"/>
      </w:pPr>
      <w:r w:rsidRPr="0010056B">
        <w:t>¶ 308.18 Forfeiture of Tax Credits and Credit Recapture for Tourism Development Credit and Professional Services Destination Facility Credit</w:t>
      </w:r>
      <w:r w:rsidRPr="0010056B">
        <w:tab/>
        <w:t>51</w:t>
      </w:r>
    </w:p>
    <w:p w14:paraId="6CAB59C9" w14:textId="77777777" w:rsidR="001B343A" w:rsidRPr="0010056B" w:rsidRDefault="001B343A" w:rsidP="0058170D">
      <w:pPr>
        <w:pStyle w:val="TOC1"/>
      </w:pPr>
      <w:r w:rsidRPr="0010056B">
        <w:t>¶ 308.19 Annual Reporting-Tourism Development Credit and Professional Services Destination Facility Credit</w:t>
      </w:r>
      <w:r w:rsidRPr="0010056B">
        <w:tab/>
        <w:t>52</w:t>
      </w:r>
    </w:p>
    <w:p w14:paraId="04A05DAC" w14:textId="77777777" w:rsidR="001B343A" w:rsidRPr="0010056B" w:rsidRDefault="001B343A" w:rsidP="0058170D">
      <w:pPr>
        <w:pStyle w:val="TOC1"/>
      </w:pPr>
      <w:r w:rsidRPr="0010056B">
        <w:t>¶ 308.20 Transferability to Successor</w:t>
      </w:r>
      <w:r w:rsidRPr="0010056B">
        <w:tab/>
        <w:t>52</w:t>
      </w:r>
    </w:p>
    <w:p w14:paraId="17364775" w14:textId="77777777" w:rsidR="001B343A" w:rsidRPr="0010056B" w:rsidRDefault="001B343A" w:rsidP="0058170D">
      <w:pPr>
        <w:pStyle w:val="TOC1"/>
      </w:pPr>
      <w:r w:rsidRPr="0010056B">
        <w:t>¶ 308.21 Termination of the Tax Credit Program</w:t>
      </w:r>
      <w:r w:rsidRPr="0010056B">
        <w:tab/>
        <w:t>52</w:t>
      </w:r>
    </w:p>
    <w:p w14:paraId="18602148" w14:textId="77777777" w:rsidR="001B343A" w:rsidRPr="0010056B" w:rsidRDefault="001B343A" w:rsidP="0058170D">
      <w:pPr>
        <w:pStyle w:val="TOC1"/>
      </w:pPr>
      <w:r w:rsidRPr="0010056B">
        <w:t>¶ 309 ENVIRONMENTAL AGRICULTURAL EQUIPMENT TAX CREDIT</w:t>
      </w:r>
      <w:r w:rsidRPr="0010056B">
        <w:tab/>
        <w:t>52</w:t>
      </w:r>
    </w:p>
    <w:p w14:paraId="3AE98F76" w14:textId="77777777" w:rsidR="001B343A" w:rsidRPr="0010056B" w:rsidRDefault="001B343A" w:rsidP="0058170D">
      <w:pPr>
        <w:pStyle w:val="TOC1"/>
      </w:pPr>
      <w:r w:rsidRPr="0010056B">
        <w:t>¶ 309.1 Introduction</w:t>
      </w:r>
      <w:r w:rsidRPr="0010056B">
        <w:tab/>
        <w:t>52</w:t>
      </w:r>
    </w:p>
    <w:p w14:paraId="2D318693" w14:textId="77777777" w:rsidR="001B343A" w:rsidRPr="0010056B" w:rsidRDefault="001B343A" w:rsidP="0058170D">
      <w:pPr>
        <w:pStyle w:val="TOC1"/>
      </w:pPr>
      <w:r w:rsidRPr="0010056B">
        <w:t>¶ 309.2 Eligible Taxpayers</w:t>
      </w:r>
      <w:r w:rsidRPr="0010056B">
        <w:tab/>
        <w:t>52</w:t>
      </w:r>
    </w:p>
    <w:p w14:paraId="60046DAC" w14:textId="77777777" w:rsidR="001B343A" w:rsidRPr="0010056B" w:rsidRDefault="001B343A" w:rsidP="0058170D">
      <w:pPr>
        <w:pStyle w:val="TOC1"/>
      </w:pPr>
      <w:r w:rsidRPr="0010056B">
        <w:t>¶ 309.3 Qualified Agricultural Equipment and Structures</w:t>
      </w:r>
      <w:r w:rsidRPr="0010056B">
        <w:tab/>
        <w:t>53</w:t>
      </w:r>
    </w:p>
    <w:p w14:paraId="24F04923" w14:textId="77777777" w:rsidR="001B343A" w:rsidRPr="0010056B" w:rsidRDefault="001B343A" w:rsidP="0058170D">
      <w:pPr>
        <w:pStyle w:val="TOC1"/>
      </w:pPr>
      <w:r w:rsidRPr="0010056B">
        <w:t>¶ 309.4 Amount of the Credit</w:t>
      </w:r>
      <w:r w:rsidRPr="0010056B">
        <w:tab/>
        <w:t>53</w:t>
      </w:r>
    </w:p>
    <w:p w14:paraId="31327B8A" w14:textId="77777777" w:rsidR="001B343A" w:rsidRPr="0010056B" w:rsidRDefault="001B343A" w:rsidP="0058170D">
      <w:pPr>
        <w:pStyle w:val="TOC1"/>
      </w:pPr>
      <w:r w:rsidRPr="0010056B">
        <w:t>¶ 309.5 Application of the Credit</w:t>
      </w:r>
      <w:r w:rsidRPr="0010056B">
        <w:tab/>
        <w:t>53</w:t>
      </w:r>
    </w:p>
    <w:p w14:paraId="78BA1CF8" w14:textId="77777777" w:rsidR="001B343A" w:rsidRPr="0010056B" w:rsidRDefault="001B343A" w:rsidP="0058170D">
      <w:pPr>
        <w:pStyle w:val="TOC1"/>
      </w:pPr>
      <w:r w:rsidRPr="0010056B">
        <w:t>¶ 309.6 Filing Requirements</w:t>
      </w:r>
      <w:r w:rsidRPr="0010056B">
        <w:tab/>
        <w:t>54</w:t>
      </w:r>
    </w:p>
    <w:p w14:paraId="16F64D02" w14:textId="77777777" w:rsidR="001B343A" w:rsidRPr="0010056B" w:rsidRDefault="001B343A" w:rsidP="0058170D">
      <w:pPr>
        <w:pStyle w:val="TOC1"/>
      </w:pPr>
      <w:r w:rsidRPr="0010056B">
        <w:t>¶ 310 HISTORIC REHABILITATED BUILDINGS INVESTMENT CREDIT</w:t>
      </w:r>
      <w:r w:rsidRPr="0010056B">
        <w:tab/>
        <w:t>54</w:t>
      </w:r>
    </w:p>
    <w:p w14:paraId="01F50366" w14:textId="77777777" w:rsidR="001B343A" w:rsidRPr="0010056B" w:rsidRDefault="001B343A" w:rsidP="0058170D">
      <w:pPr>
        <w:pStyle w:val="TOC1"/>
      </w:pPr>
      <w:r w:rsidRPr="0010056B">
        <w:t>¶ 310.1 Introduction</w:t>
      </w:r>
      <w:r w:rsidRPr="0010056B">
        <w:tab/>
        <w:t>54</w:t>
      </w:r>
    </w:p>
    <w:p w14:paraId="2F8FFFFA" w14:textId="77777777" w:rsidR="001B343A" w:rsidRPr="0010056B" w:rsidRDefault="001B343A" w:rsidP="0058170D">
      <w:pPr>
        <w:pStyle w:val="TOC1"/>
      </w:pPr>
      <w:r w:rsidRPr="0010056B">
        <w:t>¶ 310.2 Eligible Taxpayers</w:t>
      </w:r>
      <w:r w:rsidRPr="0010056B">
        <w:tab/>
        <w:t>54</w:t>
      </w:r>
    </w:p>
    <w:p w14:paraId="425BDBD6" w14:textId="77777777" w:rsidR="001B343A" w:rsidRPr="0010056B" w:rsidRDefault="001B343A" w:rsidP="0058170D">
      <w:pPr>
        <w:pStyle w:val="TOC1"/>
      </w:pPr>
      <w:r w:rsidRPr="0010056B">
        <w:t>¶ 310.3 Eligible Investment</w:t>
      </w:r>
      <w:r w:rsidRPr="0010056B">
        <w:tab/>
        <w:t>55</w:t>
      </w:r>
    </w:p>
    <w:p w14:paraId="590D6C32" w14:textId="77777777" w:rsidR="001B343A" w:rsidRPr="0010056B" w:rsidRDefault="001B343A" w:rsidP="0058170D">
      <w:pPr>
        <w:pStyle w:val="TOC1"/>
      </w:pPr>
      <w:r w:rsidRPr="0010056B">
        <w:t>¶ 310.4 Amount of Credit</w:t>
      </w:r>
      <w:r w:rsidRPr="0010056B">
        <w:tab/>
        <w:t>55</w:t>
      </w:r>
    </w:p>
    <w:p w14:paraId="72FC90A1" w14:textId="77777777" w:rsidR="001B343A" w:rsidRPr="0010056B" w:rsidRDefault="001B343A" w:rsidP="0058170D">
      <w:pPr>
        <w:pStyle w:val="TOC1"/>
      </w:pPr>
      <w:r w:rsidRPr="0010056B">
        <w:t>¶ 310.5 Application of the Credit</w:t>
      </w:r>
      <w:r w:rsidRPr="0010056B">
        <w:tab/>
        <w:t>55</w:t>
      </w:r>
    </w:p>
    <w:p w14:paraId="5E4561DA" w14:textId="77777777" w:rsidR="001B343A" w:rsidRPr="0010056B" w:rsidRDefault="001B343A" w:rsidP="0058170D">
      <w:pPr>
        <w:pStyle w:val="TOC1"/>
      </w:pPr>
      <w:r w:rsidRPr="0010056B">
        <w:t>¶ 310.6 Filing Requirements</w:t>
      </w:r>
      <w:r w:rsidRPr="0010056B">
        <w:tab/>
        <w:t>55</w:t>
      </w:r>
    </w:p>
    <w:p w14:paraId="26C7E1A8" w14:textId="77777777" w:rsidR="001B343A" w:rsidRPr="0010056B" w:rsidRDefault="001B343A" w:rsidP="0058170D">
      <w:pPr>
        <w:pStyle w:val="TOC1"/>
      </w:pPr>
      <w:r w:rsidRPr="0010056B">
        <w:t>¶ 310.7 Phased Rehabilitations</w:t>
      </w:r>
      <w:r w:rsidRPr="0010056B">
        <w:tab/>
        <w:t>56</w:t>
      </w:r>
    </w:p>
    <w:p w14:paraId="5D28AE5D" w14:textId="77777777" w:rsidR="001B343A" w:rsidRPr="0010056B" w:rsidRDefault="001B343A" w:rsidP="0058170D">
      <w:pPr>
        <w:pStyle w:val="TOC1"/>
      </w:pPr>
      <w:r w:rsidRPr="0010056B">
        <w:t xml:space="preserve">¶ 311 RESIDENTIAL HISTORIC REHABILITATED BUILDINGS </w:t>
      </w:r>
    </w:p>
    <w:p w14:paraId="7CB618CC" w14:textId="77777777" w:rsidR="001B343A" w:rsidRPr="0010056B" w:rsidRDefault="001B343A" w:rsidP="0058170D">
      <w:pPr>
        <w:pStyle w:val="TOC1"/>
      </w:pPr>
      <w:r w:rsidRPr="0010056B">
        <w:t xml:space="preserve">           INVESTMENT CREDIT</w:t>
      </w:r>
      <w:r w:rsidRPr="0010056B">
        <w:tab/>
        <w:t>57</w:t>
      </w:r>
    </w:p>
    <w:p w14:paraId="70E24357" w14:textId="77777777" w:rsidR="001B343A" w:rsidRPr="0010056B" w:rsidRDefault="001B343A" w:rsidP="0058170D">
      <w:pPr>
        <w:pStyle w:val="TOC1"/>
      </w:pPr>
      <w:r w:rsidRPr="0010056B">
        <w:t>¶ 311.1 Introduction</w:t>
      </w:r>
      <w:r w:rsidRPr="0010056B">
        <w:tab/>
        <w:t>57</w:t>
      </w:r>
    </w:p>
    <w:p w14:paraId="333E5CEA" w14:textId="77777777" w:rsidR="001B343A" w:rsidRPr="0010056B" w:rsidRDefault="001B343A" w:rsidP="0058170D">
      <w:pPr>
        <w:pStyle w:val="TOC1"/>
      </w:pPr>
      <w:r w:rsidRPr="0010056B">
        <w:t>¶ 311.2 Eligible Taxpayers</w:t>
      </w:r>
      <w:r w:rsidRPr="0010056B">
        <w:tab/>
        <w:t>57</w:t>
      </w:r>
    </w:p>
    <w:p w14:paraId="7A7F3DAB" w14:textId="77777777" w:rsidR="001B343A" w:rsidRPr="0010056B" w:rsidRDefault="001B343A" w:rsidP="0058170D">
      <w:pPr>
        <w:pStyle w:val="TOC1"/>
      </w:pPr>
      <w:r w:rsidRPr="0010056B">
        <w:t>¶ 311.3 Eligible Investment</w:t>
      </w:r>
      <w:r w:rsidRPr="0010056B">
        <w:tab/>
        <w:t>57</w:t>
      </w:r>
    </w:p>
    <w:p w14:paraId="7E6DBFF4" w14:textId="77777777" w:rsidR="001B343A" w:rsidRPr="0010056B" w:rsidRDefault="001B343A" w:rsidP="0058170D">
      <w:pPr>
        <w:pStyle w:val="TOC1"/>
      </w:pPr>
      <w:r w:rsidRPr="0010056B">
        <w:t>¶ 311.4 Amount of Credit</w:t>
      </w:r>
      <w:r w:rsidRPr="0010056B">
        <w:tab/>
        <w:t>57</w:t>
      </w:r>
    </w:p>
    <w:p w14:paraId="5369F724" w14:textId="77777777" w:rsidR="001B343A" w:rsidRPr="0010056B" w:rsidRDefault="001B343A" w:rsidP="0058170D">
      <w:pPr>
        <w:pStyle w:val="TOC1"/>
      </w:pPr>
      <w:r w:rsidRPr="0010056B">
        <w:t>¶ 311.5 Application of the Credit</w:t>
      </w:r>
      <w:r w:rsidRPr="0010056B">
        <w:tab/>
        <w:t>57</w:t>
      </w:r>
    </w:p>
    <w:p w14:paraId="233AF187" w14:textId="77777777" w:rsidR="001B343A" w:rsidRPr="0010056B" w:rsidRDefault="001B343A" w:rsidP="0058170D">
      <w:pPr>
        <w:pStyle w:val="TOC1"/>
      </w:pPr>
      <w:r w:rsidRPr="0010056B">
        <w:t>¶ 311.6 Filing Requirements</w:t>
      </w:r>
      <w:r w:rsidRPr="0010056B">
        <w:tab/>
        <w:t>57</w:t>
      </w:r>
    </w:p>
    <w:p w14:paraId="27508C87" w14:textId="77777777" w:rsidR="001B343A" w:rsidRPr="0010056B" w:rsidRDefault="001B343A" w:rsidP="0058170D">
      <w:pPr>
        <w:pStyle w:val="TOC1"/>
      </w:pPr>
      <w:r w:rsidRPr="0010056B">
        <w:t>¶ 312 NEIGHBORHOOD INVESTMENT CREDIT</w:t>
      </w:r>
      <w:r w:rsidRPr="0010056B">
        <w:tab/>
        <w:t>58</w:t>
      </w:r>
    </w:p>
    <w:p w14:paraId="582BF1A1" w14:textId="77777777" w:rsidR="001B343A" w:rsidRPr="0010056B" w:rsidRDefault="001B343A" w:rsidP="0058170D">
      <w:pPr>
        <w:pStyle w:val="TOC1"/>
      </w:pPr>
      <w:r w:rsidRPr="0010056B">
        <w:t>¶ 312.1 Introduction</w:t>
      </w:r>
      <w:r w:rsidRPr="0010056B">
        <w:tab/>
        <w:t>58</w:t>
      </w:r>
    </w:p>
    <w:p w14:paraId="28E19E7B" w14:textId="77777777" w:rsidR="001B343A" w:rsidRPr="0010056B" w:rsidRDefault="001B343A" w:rsidP="0058170D">
      <w:pPr>
        <w:pStyle w:val="TOC1"/>
      </w:pPr>
      <w:r w:rsidRPr="0010056B">
        <w:t>¶ 312.2 Eligible Taxpayers</w:t>
      </w:r>
      <w:r w:rsidRPr="0010056B">
        <w:tab/>
        <w:t>58</w:t>
      </w:r>
    </w:p>
    <w:p w14:paraId="7289AB39" w14:textId="77777777" w:rsidR="001B343A" w:rsidRPr="0010056B" w:rsidRDefault="001B343A" w:rsidP="0058170D">
      <w:pPr>
        <w:pStyle w:val="TOC1"/>
      </w:pPr>
      <w:r w:rsidRPr="0010056B">
        <w:t>¶ 312.3 Eligible Contributions</w:t>
      </w:r>
      <w:r w:rsidRPr="0010056B">
        <w:tab/>
        <w:t>58</w:t>
      </w:r>
    </w:p>
    <w:p w14:paraId="267AA20B" w14:textId="77777777" w:rsidR="001B343A" w:rsidRPr="0010056B" w:rsidRDefault="001B343A" w:rsidP="0058170D">
      <w:pPr>
        <w:pStyle w:val="TOC1"/>
      </w:pPr>
      <w:r w:rsidRPr="0010056B">
        <w:t>¶ 312.4 Eligible Project Plans</w:t>
      </w:r>
      <w:r w:rsidRPr="0010056B">
        <w:tab/>
        <w:t>58</w:t>
      </w:r>
    </w:p>
    <w:p w14:paraId="49A74F0C" w14:textId="77777777" w:rsidR="001B343A" w:rsidRPr="0010056B" w:rsidRDefault="001B343A" w:rsidP="0058170D">
      <w:pPr>
        <w:pStyle w:val="TOC1"/>
      </w:pPr>
      <w:r w:rsidRPr="0010056B">
        <w:t>¶ 312.5 Amount of Credit</w:t>
      </w:r>
      <w:r w:rsidRPr="0010056B">
        <w:tab/>
        <w:t>58</w:t>
      </w:r>
    </w:p>
    <w:p w14:paraId="32904B0A" w14:textId="77777777" w:rsidR="001B343A" w:rsidRPr="0010056B" w:rsidRDefault="001B343A" w:rsidP="0058170D">
      <w:pPr>
        <w:pStyle w:val="TOC1"/>
      </w:pPr>
      <w:r w:rsidRPr="0010056B">
        <w:t>¶ 312.6 Application of the Credit</w:t>
      </w:r>
      <w:r w:rsidRPr="0010056B">
        <w:tab/>
        <w:t>58</w:t>
      </w:r>
    </w:p>
    <w:p w14:paraId="649B83A4" w14:textId="77777777" w:rsidR="001B343A" w:rsidRPr="0010056B" w:rsidRDefault="001B343A" w:rsidP="0058170D">
      <w:pPr>
        <w:pStyle w:val="TOC1"/>
      </w:pPr>
      <w:r w:rsidRPr="0010056B">
        <w:t>¶ 312.7 Termination Date</w:t>
      </w:r>
      <w:r w:rsidRPr="0010056B">
        <w:tab/>
        <w:t>59</w:t>
      </w:r>
    </w:p>
    <w:p w14:paraId="3D160F95" w14:textId="77777777" w:rsidR="001B343A" w:rsidRPr="0010056B" w:rsidRDefault="001B343A" w:rsidP="0058170D">
      <w:pPr>
        <w:pStyle w:val="TOC1"/>
      </w:pPr>
      <w:r w:rsidRPr="0010056B">
        <w:t>¶ 312.8 Filing for the Credit</w:t>
      </w:r>
      <w:r w:rsidRPr="0010056B">
        <w:tab/>
        <w:t>59</w:t>
      </w:r>
    </w:p>
    <w:p w14:paraId="12609B47" w14:textId="77777777" w:rsidR="001B343A" w:rsidRPr="0010056B" w:rsidRDefault="001B343A" w:rsidP="0058170D">
      <w:pPr>
        <w:pStyle w:val="TOC1"/>
      </w:pPr>
      <w:r w:rsidRPr="0010056B">
        <w:t>¶ 313 APPRENTICESHIP TAX TRAINING CREDITS</w:t>
      </w:r>
      <w:r w:rsidRPr="0010056B">
        <w:tab/>
        <w:t>60</w:t>
      </w:r>
    </w:p>
    <w:p w14:paraId="1F31A599" w14:textId="77777777" w:rsidR="001B343A" w:rsidRPr="0010056B" w:rsidRDefault="001B343A" w:rsidP="0058170D">
      <w:pPr>
        <w:pStyle w:val="TOC1"/>
      </w:pPr>
      <w:r w:rsidRPr="0010056B">
        <w:t>¶ 313.1 Introduction</w:t>
      </w:r>
      <w:r w:rsidRPr="0010056B">
        <w:tab/>
        <w:t>60</w:t>
      </w:r>
    </w:p>
    <w:p w14:paraId="4EAA97E7" w14:textId="77777777" w:rsidR="001B343A" w:rsidRPr="0010056B" w:rsidRDefault="001B343A" w:rsidP="0058170D">
      <w:pPr>
        <w:pStyle w:val="TOC1"/>
      </w:pPr>
      <w:r w:rsidRPr="0010056B">
        <w:t>¶ 313.2 Eligible Taxpayers</w:t>
      </w:r>
      <w:r w:rsidRPr="0010056B">
        <w:tab/>
        <w:t>60</w:t>
      </w:r>
    </w:p>
    <w:p w14:paraId="0192510A" w14:textId="77777777" w:rsidR="001B343A" w:rsidRPr="0010056B" w:rsidRDefault="001B343A" w:rsidP="0058170D">
      <w:pPr>
        <w:pStyle w:val="TOC1"/>
      </w:pPr>
      <w:r w:rsidRPr="0010056B">
        <w:t>¶ 313.3 Amount of Credit</w:t>
      </w:r>
      <w:r w:rsidRPr="0010056B">
        <w:tab/>
        <w:t>60</w:t>
      </w:r>
    </w:p>
    <w:p w14:paraId="653B911F" w14:textId="77777777" w:rsidR="001B343A" w:rsidRPr="0010056B" w:rsidRDefault="001B343A" w:rsidP="0058170D">
      <w:pPr>
        <w:pStyle w:val="TOC1"/>
      </w:pPr>
      <w:r w:rsidRPr="0010056B">
        <w:t>¶ 313.4 Application of the Credit</w:t>
      </w:r>
      <w:r w:rsidRPr="0010056B">
        <w:tab/>
        <w:t>60</w:t>
      </w:r>
    </w:p>
    <w:p w14:paraId="393B3DB6" w14:textId="77777777" w:rsidR="001B343A" w:rsidRPr="0010056B" w:rsidRDefault="001B343A" w:rsidP="0058170D">
      <w:pPr>
        <w:pStyle w:val="TOC1"/>
      </w:pPr>
      <w:r w:rsidRPr="0010056B">
        <w:t>¶ 314- FILM INDUSTRY INVESTMENT TAX CREDIT</w:t>
      </w:r>
      <w:r w:rsidRPr="0010056B">
        <w:tab/>
        <w:t>61</w:t>
      </w:r>
    </w:p>
    <w:p w14:paraId="30BB4031" w14:textId="77777777" w:rsidR="001B343A" w:rsidRPr="0010056B" w:rsidRDefault="001B343A" w:rsidP="0058170D">
      <w:pPr>
        <w:pStyle w:val="TOC1"/>
      </w:pPr>
      <w:r w:rsidRPr="0010056B">
        <w:t>¶ 314.1 Introduction</w:t>
      </w:r>
      <w:r w:rsidRPr="0010056B">
        <w:tab/>
        <w:t>61</w:t>
      </w:r>
    </w:p>
    <w:p w14:paraId="1A9A5FCF" w14:textId="77777777" w:rsidR="001B343A" w:rsidRPr="0010056B" w:rsidRDefault="001B343A" w:rsidP="0058170D">
      <w:pPr>
        <w:pStyle w:val="TOC1"/>
      </w:pPr>
      <w:r w:rsidRPr="0010056B">
        <w:t>¶ 314.2 Definitions</w:t>
      </w:r>
      <w:r w:rsidRPr="0010056B">
        <w:tab/>
        <w:t>61</w:t>
      </w:r>
    </w:p>
    <w:p w14:paraId="2F5A5108" w14:textId="77777777" w:rsidR="001B343A" w:rsidRPr="0010056B" w:rsidRDefault="001B343A" w:rsidP="0058170D">
      <w:pPr>
        <w:pStyle w:val="TOC1"/>
      </w:pPr>
      <w:r w:rsidRPr="0010056B">
        <w:t>¶ 314.4 Amount of Credit and Limitations</w:t>
      </w:r>
      <w:r w:rsidRPr="0010056B">
        <w:tab/>
        <w:t>64</w:t>
      </w:r>
    </w:p>
    <w:p w14:paraId="36E368AA" w14:textId="77777777" w:rsidR="001B343A" w:rsidRPr="0010056B" w:rsidRDefault="001B343A" w:rsidP="0058170D">
      <w:pPr>
        <w:pStyle w:val="TOC1"/>
      </w:pPr>
      <w:r w:rsidRPr="0010056B">
        <w:t>¶ 314.5 Requirements for credit.</w:t>
      </w:r>
      <w:r w:rsidRPr="0010056B">
        <w:tab/>
        <w:t>64</w:t>
      </w:r>
    </w:p>
    <w:p w14:paraId="4D33038B" w14:textId="77777777" w:rsidR="001B343A" w:rsidRPr="0010056B" w:rsidRDefault="001B343A" w:rsidP="0058170D">
      <w:pPr>
        <w:pStyle w:val="TOC1"/>
      </w:pPr>
      <w:r w:rsidRPr="0010056B">
        <w:t>¶ 314.6 Application Of Credit To State Taxes.</w:t>
      </w:r>
      <w:r w:rsidRPr="0010056B">
        <w:tab/>
        <w:t>65</w:t>
      </w:r>
    </w:p>
    <w:p w14:paraId="391BD7C5" w14:textId="77777777" w:rsidR="001B343A" w:rsidRPr="0010056B" w:rsidRDefault="001B343A" w:rsidP="0058170D">
      <w:pPr>
        <w:pStyle w:val="TOC1"/>
      </w:pPr>
      <w:r w:rsidRPr="0010056B">
        <w:t>¶ 314.7 Uses Of Credit; Unused Credit; Carry Forward; Carry Back Prohibited; Expiration And Forfeiture Of Credit.</w:t>
      </w:r>
      <w:r w:rsidRPr="0010056B">
        <w:tab/>
        <w:t>66</w:t>
      </w:r>
    </w:p>
    <w:p w14:paraId="7C316619" w14:textId="77777777" w:rsidR="001B343A" w:rsidRPr="0010056B" w:rsidRDefault="001B343A" w:rsidP="0058170D">
      <w:pPr>
        <w:pStyle w:val="TOC1"/>
      </w:pPr>
      <w:r w:rsidRPr="0010056B">
        <w:t>¶ 314.8 Burden of Proof.</w:t>
      </w:r>
      <w:r w:rsidRPr="0010056B">
        <w:tab/>
        <w:t>67</w:t>
      </w:r>
    </w:p>
    <w:p w14:paraId="0E26BC81" w14:textId="77777777" w:rsidR="001B343A" w:rsidRPr="0010056B" w:rsidRDefault="001B343A" w:rsidP="0058170D">
      <w:pPr>
        <w:pStyle w:val="TOC1"/>
      </w:pPr>
      <w:r w:rsidRPr="0010056B">
        <w:t>¶ 314.9 Tax Credit Review And Accountability.</w:t>
      </w:r>
      <w:r w:rsidRPr="0010056B">
        <w:tab/>
        <w:t>67</w:t>
      </w:r>
    </w:p>
    <w:p w14:paraId="7F1A583B" w14:textId="77777777" w:rsidR="001B343A" w:rsidRPr="0010056B" w:rsidRDefault="001B343A" w:rsidP="0058170D">
      <w:pPr>
        <w:pStyle w:val="TOC1"/>
      </w:pPr>
      <w:r w:rsidRPr="0010056B">
        <w:t>¶ 314.10 Effective Date, Elimination Of Film Tax Credits, Preservation Of Film Tax Credits Earned Prior To The Sunset Date</w:t>
      </w:r>
      <w:r w:rsidRPr="0010056B">
        <w:tab/>
        <w:t>68</w:t>
      </w:r>
    </w:p>
    <w:p w14:paraId="30B7D88E" w14:textId="77777777" w:rsidR="001B343A" w:rsidRPr="0010056B" w:rsidRDefault="001B343A" w:rsidP="0058170D">
      <w:pPr>
        <w:pStyle w:val="TOC1"/>
      </w:pPr>
      <w:r w:rsidRPr="0010056B">
        <w:t>¶ 315 RESIDENTIAL SOLAR ENERGY TAX CREDIT</w:t>
      </w:r>
      <w:r w:rsidRPr="0010056B">
        <w:tab/>
        <w:t>69</w:t>
      </w:r>
    </w:p>
    <w:p w14:paraId="17FB82A6" w14:textId="77777777" w:rsidR="001B343A" w:rsidRPr="0010056B" w:rsidRDefault="001B343A" w:rsidP="0058170D">
      <w:pPr>
        <w:pStyle w:val="TOC1"/>
      </w:pPr>
      <w:r w:rsidRPr="0010056B">
        <w:t>¶ 315.1 Introduction</w:t>
      </w:r>
      <w:r w:rsidRPr="0010056B">
        <w:tab/>
        <w:t>69</w:t>
      </w:r>
    </w:p>
    <w:p w14:paraId="26CFE396" w14:textId="77777777" w:rsidR="001B343A" w:rsidRPr="0010056B" w:rsidRDefault="001B343A" w:rsidP="0058170D">
      <w:pPr>
        <w:pStyle w:val="TOC1"/>
      </w:pPr>
      <w:r w:rsidRPr="0010056B">
        <w:t>¶ 315.2 Eligible Taxpayers</w:t>
      </w:r>
      <w:r w:rsidRPr="0010056B">
        <w:tab/>
        <w:t>69</w:t>
      </w:r>
    </w:p>
    <w:p w14:paraId="105ABDB3" w14:textId="77777777" w:rsidR="001B343A" w:rsidRPr="0010056B" w:rsidRDefault="001B343A" w:rsidP="0058170D">
      <w:pPr>
        <w:pStyle w:val="TOC1"/>
      </w:pPr>
      <w:r w:rsidRPr="0010056B">
        <w:t>¶ 315.3 Amount of the Credit</w:t>
      </w:r>
      <w:r w:rsidRPr="0010056B">
        <w:tab/>
        <w:t>69</w:t>
      </w:r>
    </w:p>
    <w:p w14:paraId="042C2518" w14:textId="77777777" w:rsidR="001B343A" w:rsidRPr="0010056B" w:rsidRDefault="001B343A" w:rsidP="0058170D">
      <w:pPr>
        <w:pStyle w:val="TOC1"/>
      </w:pPr>
      <w:r w:rsidRPr="0010056B">
        <w:t>¶ 316 NONFAMILY ADOPTION CREDIT</w:t>
      </w:r>
      <w:r w:rsidRPr="0010056B">
        <w:tab/>
        <w:t>70</w:t>
      </w:r>
    </w:p>
    <w:p w14:paraId="2C97AB83" w14:textId="77777777" w:rsidR="001B343A" w:rsidRPr="0010056B" w:rsidRDefault="001B343A" w:rsidP="0058170D">
      <w:pPr>
        <w:pStyle w:val="TOC1"/>
      </w:pPr>
      <w:r w:rsidRPr="0010056B">
        <w:t>¶ 316.1 Introduction</w:t>
      </w:r>
      <w:r w:rsidRPr="0010056B">
        <w:tab/>
        <w:t>70</w:t>
      </w:r>
    </w:p>
    <w:p w14:paraId="519B975B" w14:textId="77777777" w:rsidR="001B343A" w:rsidRPr="0010056B" w:rsidRDefault="001B343A" w:rsidP="0058170D">
      <w:pPr>
        <w:pStyle w:val="TOC1"/>
      </w:pPr>
      <w:r w:rsidRPr="0010056B">
        <w:t>¶ 316.2 Eligible Taxpayers</w:t>
      </w:r>
      <w:r w:rsidRPr="0010056B">
        <w:tab/>
        <w:t>70</w:t>
      </w:r>
    </w:p>
    <w:p w14:paraId="590A64EF" w14:textId="77777777" w:rsidR="001B343A" w:rsidRPr="0010056B" w:rsidRDefault="001B343A" w:rsidP="0058170D">
      <w:pPr>
        <w:pStyle w:val="TOC1"/>
      </w:pPr>
      <w:r w:rsidRPr="0010056B">
        <w:t>¶ 316.3 Amount of the Credit</w:t>
      </w:r>
      <w:r w:rsidRPr="0010056B">
        <w:tab/>
        <w:t>70</w:t>
      </w:r>
    </w:p>
    <w:p w14:paraId="7ECF0DB8" w14:textId="77777777" w:rsidR="001B343A" w:rsidRPr="0010056B" w:rsidRDefault="001B343A" w:rsidP="0058170D">
      <w:pPr>
        <w:pStyle w:val="TOC1"/>
      </w:pPr>
      <w:r w:rsidRPr="0010056B">
        <w:t>¶ 317 COMMERCIAL PATENT INCENTIVES CREDIT</w:t>
      </w:r>
      <w:r w:rsidRPr="0010056B">
        <w:tab/>
        <w:t>70</w:t>
      </w:r>
    </w:p>
    <w:p w14:paraId="684E576F" w14:textId="77777777" w:rsidR="001B343A" w:rsidRPr="0010056B" w:rsidRDefault="001B343A" w:rsidP="0058170D">
      <w:pPr>
        <w:pStyle w:val="TOC1"/>
      </w:pPr>
      <w:r w:rsidRPr="0010056B">
        <w:t>¶ 317.1 Introduction</w:t>
      </w:r>
      <w:r w:rsidRPr="0010056B">
        <w:tab/>
        <w:t>70</w:t>
      </w:r>
    </w:p>
    <w:p w14:paraId="207D2673" w14:textId="77777777" w:rsidR="001B343A" w:rsidRPr="0010056B" w:rsidRDefault="001B343A" w:rsidP="0058170D">
      <w:pPr>
        <w:pStyle w:val="TOC1"/>
      </w:pPr>
      <w:r w:rsidRPr="0010056B">
        <w:t>¶ 317.2 Eligible Taxpayers</w:t>
      </w:r>
      <w:r w:rsidRPr="0010056B">
        <w:tab/>
        <w:t>70</w:t>
      </w:r>
    </w:p>
    <w:p w14:paraId="7C38DD8B" w14:textId="77777777" w:rsidR="001B343A" w:rsidRPr="0010056B" w:rsidRDefault="001B343A" w:rsidP="0058170D">
      <w:pPr>
        <w:pStyle w:val="TOC1"/>
      </w:pPr>
      <w:r w:rsidRPr="0010056B">
        <w:t>¶ 317.3 Amount of the Credit</w:t>
      </w:r>
      <w:r w:rsidRPr="0010056B">
        <w:tab/>
        <w:t>71</w:t>
      </w:r>
    </w:p>
    <w:p w14:paraId="2C98208C" w14:textId="77777777" w:rsidR="001B343A" w:rsidRPr="0010056B" w:rsidRDefault="001B343A" w:rsidP="0058170D">
      <w:pPr>
        <w:pStyle w:val="TOC1"/>
      </w:pPr>
      <w:r w:rsidRPr="0010056B">
        <w:t>¶ 317.4 Application of the Credit</w:t>
      </w:r>
      <w:r w:rsidRPr="0010056B">
        <w:tab/>
        <w:t>72</w:t>
      </w:r>
    </w:p>
    <w:p w14:paraId="632568DC" w14:textId="77777777" w:rsidR="001B343A" w:rsidRPr="0010056B" w:rsidRDefault="001B343A" w:rsidP="0058170D">
      <w:pPr>
        <w:pStyle w:val="TOC1"/>
      </w:pPr>
      <w:r w:rsidRPr="0010056B">
        <w:t>¶ 317.5 Transfer of the Credit to Successors</w:t>
      </w:r>
      <w:r w:rsidRPr="0010056B">
        <w:tab/>
        <w:t>73</w:t>
      </w:r>
    </w:p>
    <w:p w14:paraId="2D349D22" w14:textId="77777777" w:rsidR="001B343A" w:rsidRPr="0010056B" w:rsidRDefault="001B343A" w:rsidP="0058170D">
      <w:pPr>
        <w:pStyle w:val="TOC1"/>
      </w:pPr>
      <w:r w:rsidRPr="0010056B">
        <w:t>¶ 317.6 Recordkeeping</w:t>
      </w:r>
      <w:r w:rsidRPr="0010056B">
        <w:tab/>
        <w:t>73</w:t>
      </w:r>
    </w:p>
    <w:p w14:paraId="567CF9B1" w14:textId="77777777" w:rsidR="001B343A" w:rsidRPr="0010056B" w:rsidRDefault="001B343A" w:rsidP="0058170D">
      <w:pPr>
        <w:pStyle w:val="TOC1"/>
      </w:pPr>
      <w:r w:rsidRPr="0010056B">
        <w:t>¶ 317.7 Filling Requirements</w:t>
      </w:r>
      <w:r w:rsidRPr="0010056B">
        <w:tab/>
        <w:t>75</w:t>
      </w:r>
    </w:p>
    <w:p w14:paraId="1383DB10" w14:textId="77777777" w:rsidR="001B343A" w:rsidRPr="0010056B" w:rsidRDefault="001B343A" w:rsidP="0058170D">
      <w:pPr>
        <w:pStyle w:val="TOC1"/>
      </w:pPr>
      <w:r w:rsidRPr="0010056B">
        <w:t>¶ 318 INNOVATIVE MINE SAFETY TECHNOLOGY TAX CREDIT</w:t>
      </w:r>
      <w:r w:rsidRPr="0010056B">
        <w:tab/>
        <w:t>76</w:t>
      </w:r>
    </w:p>
    <w:p w14:paraId="4477AD89" w14:textId="77777777" w:rsidR="001B343A" w:rsidRPr="0010056B" w:rsidRDefault="001B343A" w:rsidP="0058170D">
      <w:pPr>
        <w:pStyle w:val="TOC1"/>
      </w:pPr>
      <w:r w:rsidRPr="0010056B">
        <w:t>¶ 318.1 Introduction</w:t>
      </w:r>
      <w:r w:rsidRPr="0010056B">
        <w:tab/>
        <w:t>76</w:t>
      </w:r>
    </w:p>
    <w:p w14:paraId="3E492781" w14:textId="77777777" w:rsidR="001B343A" w:rsidRPr="0010056B" w:rsidRDefault="001B343A" w:rsidP="0058170D">
      <w:pPr>
        <w:pStyle w:val="TOC1"/>
      </w:pPr>
      <w:r w:rsidRPr="0010056B">
        <w:t>¶ 318.2 Eligible Taxpayers</w:t>
      </w:r>
      <w:r w:rsidRPr="0010056B">
        <w:tab/>
        <w:t>76</w:t>
      </w:r>
    </w:p>
    <w:p w14:paraId="177D4553" w14:textId="77777777" w:rsidR="001B343A" w:rsidRPr="0010056B" w:rsidRDefault="001B343A" w:rsidP="0058170D">
      <w:pPr>
        <w:pStyle w:val="TOC1"/>
      </w:pPr>
      <w:r w:rsidRPr="0010056B">
        <w:t>¶ 318.3 Eligible Investment</w:t>
      </w:r>
      <w:r w:rsidRPr="0010056B">
        <w:tab/>
        <w:t>76</w:t>
      </w:r>
    </w:p>
    <w:p w14:paraId="3BD9433D" w14:textId="77777777" w:rsidR="001B343A" w:rsidRPr="0010056B" w:rsidRDefault="001B343A" w:rsidP="0058170D">
      <w:pPr>
        <w:pStyle w:val="TOC1"/>
      </w:pPr>
      <w:r w:rsidRPr="0010056B">
        <w:t>¶ 318.4 Qualified Investment</w:t>
      </w:r>
      <w:r w:rsidRPr="0010056B">
        <w:tab/>
        <w:t>78</w:t>
      </w:r>
    </w:p>
    <w:p w14:paraId="18F55CF2" w14:textId="77777777" w:rsidR="001B343A" w:rsidRPr="0010056B" w:rsidRDefault="001B343A" w:rsidP="0058170D">
      <w:pPr>
        <w:pStyle w:val="TOC1"/>
      </w:pPr>
      <w:r w:rsidRPr="0010056B">
        <w:t>¶ 318.5 Amount of the Credit</w:t>
      </w:r>
      <w:r w:rsidRPr="0010056B">
        <w:tab/>
        <w:t>78</w:t>
      </w:r>
    </w:p>
    <w:p w14:paraId="17FB64F7" w14:textId="77777777" w:rsidR="001B343A" w:rsidRPr="0010056B" w:rsidRDefault="001B343A" w:rsidP="0058170D">
      <w:pPr>
        <w:pStyle w:val="TOC1"/>
      </w:pPr>
      <w:r w:rsidRPr="0010056B">
        <w:t>¶ 318.6 Application of the Credit</w:t>
      </w:r>
      <w:r w:rsidRPr="0010056B">
        <w:tab/>
        <w:t>78</w:t>
      </w:r>
    </w:p>
    <w:p w14:paraId="225D2249" w14:textId="77777777" w:rsidR="001B343A" w:rsidRPr="0010056B" w:rsidRDefault="001B343A" w:rsidP="0058170D">
      <w:pPr>
        <w:pStyle w:val="TOC1"/>
      </w:pPr>
      <w:r w:rsidRPr="0010056B">
        <w:t>¶ 318.7 Filing Requirements</w:t>
      </w:r>
      <w:r w:rsidRPr="0010056B">
        <w:tab/>
        <w:t>79</w:t>
      </w:r>
    </w:p>
    <w:p w14:paraId="69F91A17" w14:textId="77777777" w:rsidR="001B343A" w:rsidRPr="0010056B" w:rsidRDefault="001B343A" w:rsidP="0058170D">
      <w:pPr>
        <w:pStyle w:val="TOC1"/>
      </w:pPr>
      <w:r w:rsidRPr="0010056B">
        <w:t>¶ 318.8 Forfeiture of Credit</w:t>
      </w:r>
      <w:r w:rsidRPr="0010056B">
        <w:tab/>
        <w:t>79</w:t>
      </w:r>
    </w:p>
    <w:p w14:paraId="146AE0D0" w14:textId="77777777" w:rsidR="001B343A" w:rsidRPr="0010056B" w:rsidRDefault="001B343A" w:rsidP="0058170D">
      <w:pPr>
        <w:pStyle w:val="TOC1"/>
      </w:pPr>
      <w:r w:rsidRPr="0010056B">
        <w:t>¶ 318.9 Transfer of Credit to Successors</w:t>
      </w:r>
      <w:r w:rsidRPr="0010056B">
        <w:tab/>
        <w:t>79</w:t>
      </w:r>
    </w:p>
    <w:p w14:paraId="633F5A16" w14:textId="77777777" w:rsidR="001B343A" w:rsidRPr="0010056B" w:rsidRDefault="001B343A" w:rsidP="0058170D">
      <w:pPr>
        <w:pStyle w:val="TOC1"/>
      </w:pPr>
      <w:r w:rsidRPr="0010056B">
        <w:t>¶ 318.10 Recordkeeping Requirements</w:t>
      </w:r>
      <w:r w:rsidRPr="0010056B">
        <w:tab/>
        <w:t>79</w:t>
      </w:r>
    </w:p>
    <w:p w14:paraId="106FE59F" w14:textId="77777777" w:rsidR="001B343A" w:rsidRPr="0010056B" w:rsidRDefault="001B343A" w:rsidP="0058170D">
      <w:pPr>
        <w:pStyle w:val="TOC1"/>
      </w:pPr>
      <w:r w:rsidRPr="0010056B">
        <w:t>¶ 318.11 Disclosure of Tax Credit Claimants</w:t>
      </w:r>
      <w:r w:rsidRPr="0010056B">
        <w:tab/>
        <w:t>80</w:t>
      </w:r>
    </w:p>
    <w:p w14:paraId="2FC8C042" w14:textId="77777777" w:rsidR="001B343A" w:rsidRPr="0010056B" w:rsidRDefault="001B343A" w:rsidP="0058170D">
      <w:pPr>
        <w:pStyle w:val="TOC1"/>
      </w:pPr>
      <w:r w:rsidRPr="0010056B">
        <w:t>¶ 319 ALTERNATIVE-FUEL MOTOR VEHICLE TAX CREDIT</w:t>
      </w:r>
      <w:r w:rsidRPr="0010056B">
        <w:tab/>
        <w:t>80</w:t>
      </w:r>
    </w:p>
    <w:p w14:paraId="43845FFF" w14:textId="77777777" w:rsidR="001B343A" w:rsidRPr="0010056B" w:rsidRDefault="001B343A" w:rsidP="0058170D">
      <w:pPr>
        <w:pStyle w:val="TOC1"/>
      </w:pPr>
      <w:r w:rsidRPr="0010056B">
        <w:t>¶ 319.1 Introduction</w:t>
      </w:r>
      <w:r w:rsidRPr="0010056B">
        <w:tab/>
        <w:t>80</w:t>
      </w:r>
    </w:p>
    <w:p w14:paraId="48638012" w14:textId="77777777" w:rsidR="001B343A" w:rsidRPr="0010056B" w:rsidRDefault="001B343A" w:rsidP="0058170D">
      <w:pPr>
        <w:pStyle w:val="TOC1"/>
      </w:pPr>
      <w:r w:rsidRPr="0010056B">
        <w:t>¶ 319.2 Eligible Taxpayers</w:t>
      </w:r>
      <w:r w:rsidRPr="0010056B">
        <w:tab/>
        <w:t>80</w:t>
      </w:r>
    </w:p>
    <w:p w14:paraId="2C35027D" w14:textId="77777777" w:rsidR="001B343A" w:rsidRPr="0010056B" w:rsidRDefault="001B343A" w:rsidP="0058170D">
      <w:pPr>
        <w:pStyle w:val="TOC1"/>
      </w:pPr>
      <w:r w:rsidRPr="0010056B">
        <w:t>¶ 319.3 Amount of Credit</w:t>
      </w:r>
      <w:r w:rsidRPr="0010056B">
        <w:tab/>
        <w:t>81</w:t>
      </w:r>
    </w:p>
    <w:p w14:paraId="08AD47FC" w14:textId="77777777" w:rsidR="001B343A" w:rsidRPr="0010056B" w:rsidRDefault="001B343A" w:rsidP="0058170D">
      <w:pPr>
        <w:pStyle w:val="TOC1"/>
      </w:pPr>
      <w:r w:rsidRPr="0010056B">
        <w:t>¶ 319.4 Application of the Credit</w:t>
      </w:r>
      <w:r w:rsidRPr="0010056B">
        <w:tab/>
        <w:t>83</w:t>
      </w:r>
    </w:p>
    <w:p w14:paraId="7AAF4877" w14:textId="77777777" w:rsidR="001B343A" w:rsidRPr="0010056B" w:rsidRDefault="001B343A" w:rsidP="0058170D">
      <w:pPr>
        <w:pStyle w:val="TOC1"/>
      </w:pPr>
      <w:r w:rsidRPr="0010056B">
        <w:t>¶ 319.5 Recapture of the Credit</w:t>
      </w:r>
      <w:r w:rsidRPr="0010056B">
        <w:tab/>
        <w:t>83</w:t>
      </w:r>
    </w:p>
    <w:p w14:paraId="317BE6BB" w14:textId="77777777" w:rsidR="001B343A" w:rsidRPr="0010056B" w:rsidRDefault="001B343A" w:rsidP="0058170D">
      <w:pPr>
        <w:pStyle w:val="TOC1"/>
      </w:pPr>
      <w:r w:rsidRPr="0010056B">
        <w:t>¶ 320 ENERGY INTENSIVE INDUSTRIAL CONSUMERS REVITALIZATION TAX CREDIT</w:t>
      </w:r>
      <w:r w:rsidRPr="0010056B">
        <w:tab/>
        <w:t>83</w:t>
      </w:r>
    </w:p>
    <w:p w14:paraId="794F642E" w14:textId="77777777" w:rsidR="001B343A" w:rsidRPr="0010056B" w:rsidRDefault="001B343A" w:rsidP="0058170D">
      <w:pPr>
        <w:pStyle w:val="TOC1"/>
      </w:pPr>
      <w:r w:rsidRPr="0010056B">
        <w:t>¶ 320.1 Introduction</w:t>
      </w:r>
      <w:r w:rsidRPr="0010056B">
        <w:tab/>
        <w:t>83</w:t>
      </w:r>
    </w:p>
    <w:p w14:paraId="75C32727" w14:textId="77777777" w:rsidR="001B343A" w:rsidRPr="0010056B" w:rsidRDefault="001B343A" w:rsidP="0058170D">
      <w:pPr>
        <w:pStyle w:val="TOC1"/>
      </w:pPr>
      <w:r w:rsidRPr="0010056B">
        <w:t>¶ 320.2 Eligible Taxpayers</w:t>
      </w:r>
      <w:r w:rsidRPr="0010056B">
        <w:tab/>
        <w:t>83</w:t>
      </w:r>
    </w:p>
    <w:p w14:paraId="5AC1F97A" w14:textId="77777777" w:rsidR="001B343A" w:rsidRPr="0010056B" w:rsidRDefault="001B343A" w:rsidP="0058170D">
      <w:pPr>
        <w:pStyle w:val="TOC1"/>
      </w:pPr>
      <w:r w:rsidRPr="0010056B">
        <w:t>¶ 320.3 Amount of the Credit</w:t>
      </w:r>
      <w:r w:rsidRPr="0010056B">
        <w:tab/>
        <w:t>84</w:t>
      </w:r>
    </w:p>
    <w:p w14:paraId="5E8CB654" w14:textId="77777777" w:rsidR="001B343A" w:rsidRPr="0010056B" w:rsidRDefault="001B343A" w:rsidP="0058170D">
      <w:pPr>
        <w:pStyle w:val="TOC1"/>
      </w:pPr>
      <w:r w:rsidRPr="0010056B">
        <w:t>¶ 320.4 Applicability to Minimum Severance Tax</w:t>
      </w:r>
      <w:r w:rsidRPr="0010056B">
        <w:tab/>
        <w:t>84</w:t>
      </w:r>
    </w:p>
    <w:p w14:paraId="573B9BC4" w14:textId="77777777" w:rsidR="001B343A" w:rsidRPr="0010056B" w:rsidRDefault="001B343A" w:rsidP="0058170D">
      <w:pPr>
        <w:pStyle w:val="TOC1"/>
      </w:pPr>
      <w:r w:rsidRPr="0010056B">
        <w:t>¶ 320.5 Required Payment by Coal Producer to Electric Public Utility</w:t>
      </w:r>
      <w:r w:rsidRPr="0010056B">
        <w:tab/>
        <w:t>84</w:t>
      </w:r>
    </w:p>
    <w:p w14:paraId="24D39395" w14:textId="77777777" w:rsidR="001B343A" w:rsidRPr="0010056B" w:rsidRDefault="001B343A" w:rsidP="0058170D">
      <w:pPr>
        <w:pStyle w:val="TOC1"/>
      </w:pPr>
      <w:r w:rsidRPr="0010056B">
        <w:t>¶ 320.6 Notification and Exchange of Information Between Parties</w:t>
      </w:r>
      <w:r w:rsidRPr="0010056B">
        <w:tab/>
        <w:t>84</w:t>
      </w:r>
    </w:p>
    <w:p w14:paraId="63D18BC0" w14:textId="77777777" w:rsidR="001B343A" w:rsidRPr="0010056B" w:rsidRDefault="001B343A" w:rsidP="0058170D">
      <w:pPr>
        <w:pStyle w:val="TOC1"/>
      </w:pPr>
      <w:r w:rsidRPr="0010056B">
        <w:t>¶ 320.7 Expiration of Tax Credit Program</w:t>
      </w:r>
      <w:r w:rsidRPr="0010056B">
        <w:tab/>
        <w:t>85</w:t>
      </w:r>
    </w:p>
    <w:p w14:paraId="78EB2FAB" w14:textId="77777777" w:rsidR="001B343A" w:rsidRPr="0010056B" w:rsidRDefault="001B343A" w:rsidP="0058170D">
      <w:pPr>
        <w:pStyle w:val="TOC1"/>
      </w:pPr>
      <w:r w:rsidRPr="0010056B">
        <w:t>¶ 321 RECLAMATION TAX CREDIT</w:t>
      </w:r>
      <w:r w:rsidRPr="0010056B">
        <w:tab/>
        <w:t>85</w:t>
      </w:r>
    </w:p>
    <w:p w14:paraId="7190BB0A" w14:textId="77777777" w:rsidR="001B343A" w:rsidRPr="0010056B" w:rsidRDefault="001B343A" w:rsidP="0058170D">
      <w:pPr>
        <w:pStyle w:val="TOC1"/>
      </w:pPr>
      <w:r w:rsidRPr="0010056B">
        <w:t>¶ 321.1 Introduction</w:t>
      </w:r>
      <w:r w:rsidRPr="0010056B">
        <w:tab/>
        <w:t>85</w:t>
      </w:r>
    </w:p>
    <w:p w14:paraId="58645BA7" w14:textId="77777777" w:rsidR="001B343A" w:rsidRPr="0010056B" w:rsidRDefault="001B343A" w:rsidP="0058170D">
      <w:pPr>
        <w:pStyle w:val="TOC1"/>
      </w:pPr>
      <w:r w:rsidRPr="0010056B">
        <w:t>¶ 321.2 Eligible Taxpayers</w:t>
      </w:r>
      <w:r w:rsidRPr="0010056B">
        <w:tab/>
        <w:t>85</w:t>
      </w:r>
    </w:p>
    <w:p w14:paraId="1D1CFA99" w14:textId="77777777" w:rsidR="001B343A" w:rsidRPr="0010056B" w:rsidRDefault="001B343A" w:rsidP="0058170D">
      <w:pPr>
        <w:pStyle w:val="TOC1"/>
      </w:pPr>
      <w:r w:rsidRPr="0010056B">
        <w:t>¶ 321.3 Amount of the Credit</w:t>
      </w:r>
      <w:r w:rsidRPr="0010056B">
        <w:tab/>
        <w:t>85</w:t>
      </w:r>
    </w:p>
    <w:p w14:paraId="7BC68CC1" w14:textId="77777777" w:rsidR="001B343A" w:rsidRPr="0010056B" w:rsidRDefault="001B343A" w:rsidP="0058170D">
      <w:pPr>
        <w:pStyle w:val="TOC1"/>
      </w:pPr>
      <w:r w:rsidRPr="0010056B">
        <w:t>¶ 321.4 Filing Requirements</w:t>
      </w:r>
      <w:r w:rsidRPr="0010056B">
        <w:tab/>
        <w:t>86</w:t>
      </w:r>
    </w:p>
    <w:p w14:paraId="0B12CBC4" w14:textId="77777777" w:rsidR="001B343A" w:rsidRPr="0010056B" w:rsidRDefault="001B343A" w:rsidP="0058170D">
      <w:pPr>
        <w:pStyle w:val="TOC1"/>
      </w:pPr>
      <w:r w:rsidRPr="0010056B">
        <w:t>¶ 321.5 Application of the Credit</w:t>
      </w:r>
      <w:r w:rsidRPr="0010056B">
        <w:tab/>
        <w:t>86</w:t>
      </w:r>
    </w:p>
    <w:p w14:paraId="6B1FD739" w14:textId="77777777" w:rsidR="001B343A" w:rsidRPr="0010056B" w:rsidRDefault="001B343A" w:rsidP="0058170D">
      <w:pPr>
        <w:pStyle w:val="TOC1"/>
      </w:pPr>
      <w:r w:rsidRPr="0010056B">
        <w:t>¶ 322 MILITARY INCENTIVE CREDIT</w:t>
      </w:r>
      <w:r w:rsidRPr="0010056B">
        <w:tab/>
        <w:t>86</w:t>
      </w:r>
    </w:p>
    <w:p w14:paraId="3F908850" w14:textId="77777777" w:rsidR="001B343A" w:rsidRPr="0010056B" w:rsidRDefault="001B343A" w:rsidP="0058170D">
      <w:pPr>
        <w:pStyle w:val="TOC1"/>
      </w:pPr>
      <w:r w:rsidRPr="0010056B">
        <w:t>¶ 322.1 Introduction</w:t>
      </w:r>
      <w:r w:rsidRPr="0010056B">
        <w:tab/>
        <w:t>86</w:t>
      </w:r>
    </w:p>
    <w:p w14:paraId="26CA4067" w14:textId="77777777" w:rsidR="001B343A" w:rsidRPr="0010056B" w:rsidRDefault="001B343A" w:rsidP="0058170D">
      <w:pPr>
        <w:pStyle w:val="TOC1"/>
      </w:pPr>
      <w:r w:rsidRPr="0010056B">
        <w:t>¶ 322.2 Eligible Taxpayers</w:t>
      </w:r>
      <w:r w:rsidRPr="0010056B">
        <w:tab/>
        <w:t>86</w:t>
      </w:r>
    </w:p>
    <w:p w14:paraId="38157301" w14:textId="77777777" w:rsidR="001B343A" w:rsidRPr="0010056B" w:rsidRDefault="001B343A" w:rsidP="0058170D">
      <w:pPr>
        <w:pStyle w:val="TOC1"/>
      </w:pPr>
      <w:r w:rsidRPr="0010056B">
        <w:t>¶ 322.3 Amount of Credit</w:t>
      </w:r>
      <w:r w:rsidRPr="0010056B">
        <w:tab/>
        <w:t>87</w:t>
      </w:r>
    </w:p>
    <w:p w14:paraId="29E9C10F" w14:textId="77777777" w:rsidR="001B343A" w:rsidRPr="0010056B" w:rsidRDefault="001B343A" w:rsidP="0058170D">
      <w:pPr>
        <w:pStyle w:val="TOC1"/>
      </w:pPr>
      <w:r w:rsidRPr="0010056B">
        <w:t>¶ 322.4 Application of the Credit</w:t>
      </w:r>
      <w:r w:rsidRPr="0010056B">
        <w:tab/>
        <w:t>87</w:t>
      </w:r>
    </w:p>
    <w:p w14:paraId="07A0322C" w14:textId="77777777" w:rsidR="001B343A" w:rsidRPr="0010056B" w:rsidRDefault="001B343A" w:rsidP="0058170D">
      <w:pPr>
        <w:pStyle w:val="TOC1"/>
      </w:pPr>
      <w:r w:rsidRPr="0010056B">
        <w:t>¶ 323 NATURAL GAS JOBS RETENTION ACT CREDIT</w:t>
      </w:r>
      <w:r w:rsidRPr="0010056B">
        <w:tab/>
        <w:t>87</w:t>
      </w:r>
    </w:p>
    <w:p w14:paraId="27B16DAB" w14:textId="77777777" w:rsidR="001B343A" w:rsidRPr="0010056B" w:rsidRDefault="001B343A" w:rsidP="0058170D">
      <w:pPr>
        <w:pStyle w:val="TOC1"/>
      </w:pPr>
      <w:r w:rsidRPr="0010056B">
        <w:t>¶ 323.1 Introduction</w:t>
      </w:r>
      <w:r w:rsidRPr="0010056B">
        <w:tab/>
        <w:t>87</w:t>
      </w:r>
    </w:p>
    <w:p w14:paraId="5CC90EFD" w14:textId="77777777" w:rsidR="001B343A" w:rsidRPr="0010056B" w:rsidRDefault="001B343A" w:rsidP="0058170D">
      <w:pPr>
        <w:pStyle w:val="TOC1"/>
      </w:pPr>
      <w:r w:rsidRPr="0010056B">
        <w:t>¶ 323.2 Eligible Taxpayers</w:t>
      </w:r>
      <w:r w:rsidRPr="0010056B">
        <w:tab/>
        <w:t>87</w:t>
      </w:r>
    </w:p>
    <w:p w14:paraId="2850DFE5" w14:textId="77777777" w:rsidR="001B343A" w:rsidRPr="0010056B" w:rsidRDefault="001B343A" w:rsidP="0058170D">
      <w:pPr>
        <w:pStyle w:val="TOC1"/>
      </w:pPr>
      <w:r w:rsidRPr="0010056B">
        <w:t>¶ 323.3 Amount of the Credit</w:t>
      </w:r>
      <w:r w:rsidRPr="0010056B">
        <w:tab/>
        <w:t>87</w:t>
      </w:r>
    </w:p>
    <w:p w14:paraId="41AA21D1" w14:textId="77777777" w:rsidR="001B343A" w:rsidRPr="0010056B" w:rsidRDefault="001B343A" w:rsidP="0058170D">
      <w:pPr>
        <w:pStyle w:val="TOC1"/>
      </w:pPr>
      <w:r w:rsidRPr="0010056B">
        <w:t>¶ 323.4 Application of the Credit</w:t>
      </w:r>
      <w:r w:rsidRPr="0010056B">
        <w:tab/>
        <w:t>87</w:t>
      </w:r>
    </w:p>
    <w:p w14:paraId="36E02FA9" w14:textId="77777777" w:rsidR="001B343A" w:rsidRPr="0010056B" w:rsidRDefault="001B343A" w:rsidP="0058170D">
      <w:pPr>
        <w:pStyle w:val="TOC1"/>
      </w:pPr>
      <w:r w:rsidRPr="0010056B">
        <w:t>¶ 324 TELEPHONE UTILITIES RATE REDUCTION CREDIT</w:t>
      </w:r>
      <w:r w:rsidRPr="0010056B">
        <w:tab/>
        <w:t>88</w:t>
      </w:r>
    </w:p>
    <w:p w14:paraId="51912CFA" w14:textId="77777777" w:rsidR="001B343A" w:rsidRPr="0010056B" w:rsidRDefault="001B343A" w:rsidP="0058170D">
      <w:pPr>
        <w:pStyle w:val="TOC1"/>
      </w:pPr>
      <w:r w:rsidRPr="0010056B">
        <w:t>¶ 324.1 Introduction</w:t>
      </w:r>
      <w:r w:rsidRPr="0010056B">
        <w:tab/>
        <w:t>88</w:t>
      </w:r>
    </w:p>
    <w:p w14:paraId="497750B5" w14:textId="77777777" w:rsidR="001B343A" w:rsidRPr="0010056B" w:rsidRDefault="001B343A" w:rsidP="0058170D">
      <w:pPr>
        <w:pStyle w:val="TOC1"/>
      </w:pPr>
      <w:r w:rsidRPr="0010056B">
        <w:t>¶ 324.2 Eligible Taxpayers</w:t>
      </w:r>
      <w:r w:rsidRPr="0010056B">
        <w:tab/>
        <w:t>88</w:t>
      </w:r>
    </w:p>
    <w:p w14:paraId="015FFA16" w14:textId="77777777" w:rsidR="001B343A" w:rsidRPr="0010056B" w:rsidRDefault="001B343A" w:rsidP="0058170D">
      <w:pPr>
        <w:pStyle w:val="TOC1"/>
      </w:pPr>
      <w:r w:rsidRPr="0010056B">
        <w:t>¶ 324.3 Amount of the Credit</w:t>
      </w:r>
      <w:r w:rsidRPr="0010056B">
        <w:tab/>
        <w:t>88</w:t>
      </w:r>
    </w:p>
    <w:p w14:paraId="5A09D8A9" w14:textId="77777777" w:rsidR="001B343A" w:rsidRPr="0010056B" w:rsidRDefault="001B343A" w:rsidP="0058170D">
      <w:pPr>
        <w:pStyle w:val="TOC1"/>
      </w:pPr>
      <w:r w:rsidRPr="0010056B">
        <w:t>¶ 324.4 Application of the Credit</w:t>
      </w:r>
      <w:r w:rsidRPr="0010056B">
        <w:tab/>
        <w:t>88</w:t>
      </w:r>
    </w:p>
    <w:p w14:paraId="46C9ADDA" w14:textId="77777777" w:rsidR="001B343A" w:rsidRPr="0010056B" w:rsidRDefault="001B343A" w:rsidP="0058170D">
      <w:pPr>
        <w:pStyle w:val="TOC1"/>
      </w:pPr>
      <w:r w:rsidRPr="0010056B">
        <w:t>¶ 324.5 Filing Requirements</w:t>
      </w:r>
      <w:r w:rsidRPr="0010056B">
        <w:tab/>
        <w:t>88</w:t>
      </w:r>
    </w:p>
    <w:p w14:paraId="421F5D0F" w14:textId="77777777" w:rsidR="001B343A" w:rsidRPr="0010056B" w:rsidRDefault="001B343A" w:rsidP="0058170D">
      <w:pPr>
        <w:pStyle w:val="TOC1"/>
      </w:pPr>
      <w:r w:rsidRPr="0010056B">
        <w:t>¶ 325.1 Introduction</w:t>
      </w:r>
      <w:r w:rsidRPr="0010056B">
        <w:tab/>
        <w:t>89</w:t>
      </w:r>
    </w:p>
    <w:p w14:paraId="4841F29F" w14:textId="77777777" w:rsidR="001B343A" w:rsidRPr="0010056B" w:rsidRDefault="001B343A" w:rsidP="0058170D">
      <w:pPr>
        <w:pStyle w:val="TOC1"/>
      </w:pPr>
      <w:r w:rsidRPr="0010056B">
        <w:t>¶ 325.2 Eligible Taxpayers</w:t>
      </w:r>
      <w:r w:rsidRPr="0010056B">
        <w:tab/>
        <w:t>89</w:t>
      </w:r>
    </w:p>
    <w:p w14:paraId="2505A65D" w14:textId="77777777" w:rsidR="001B343A" w:rsidRPr="0010056B" w:rsidRDefault="001B343A" w:rsidP="0058170D">
      <w:pPr>
        <w:pStyle w:val="TOC1"/>
      </w:pPr>
      <w:r w:rsidRPr="0010056B">
        <w:t>¶ 325.4 Amount of the Credit</w:t>
      </w:r>
      <w:r w:rsidRPr="0010056B">
        <w:tab/>
        <w:t>89</w:t>
      </w:r>
    </w:p>
    <w:p w14:paraId="64CC0723" w14:textId="77777777" w:rsidR="001B343A" w:rsidRPr="0010056B" w:rsidRDefault="001B343A" w:rsidP="0058170D">
      <w:pPr>
        <w:pStyle w:val="TOC1"/>
      </w:pPr>
      <w:r w:rsidRPr="0010056B">
        <w:t>¶ 325.5 Application of the Credit</w:t>
      </w:r>
      <w:r w:rsidRPr="0010056B">
        <w:tab/>
        <w:t>90</w:t>
      </w:r>
    </w:p>
    <w:p w14:paraId="023AC341" w14:textId="77777777" w:rsidR="001B343A" w:rsidRPr="0010056B" w:rsidRDefault="001B343A" w:rsidP="0058170D">
      <w:pPr>
        <w:pStyle w:val="TOC1"/>
      </w:pPr>
      <w:r w:rsidRPr="0010056B">
        <w:t>¶ 325.6 Filing Requirements</w:t>
      </w:r>
      <w:r w:rsidRPr="0010056B">
        <w:tab/>
        <w:t>90</w:t>
      </w:r>
    </w:p>
    <w:p w14:paraId="2361398E" w14:textId="77777777" w:rsidR="001B343A" w:rsidRPr="0010056B" w:rsidRDefault="001B343A" w:rsidP="0058170D">
      <w:pPr>
        <w:pStyle w:val="TOC1"/>
      </w:pPr>
      <w:r w:rsidRPr="0010056B">
        <w:t>¶ 326 WEST VIRGINIA FARM-TO-FOOD BANK TAX CREDIT</w:t>
      </w:r>
      <w:r w:rsidRPr="0010056B">
        <w:tab/>
        <w:t>90</w:t>
      </w:r>
    </w:p>
    <w:p w14:paraId="63E9C51E" w14:textId="77777777" w:rsidR="001B343A" w:rsidRPr="0010056B" w:rsidRDefault="001B343A" w:rsidP="0058170D">
      <w:pPr>
        <w:pStyle w:val="TOC1"/>
      </w:pPr>
      <w:r w:rsidRPr="0010056B">
        <w:t>¶ 326.1 Findings</w:t>
      </w:r>
      <w:r w:rsidRPr="0010056B">
        <w:tab/>
        <w:t>90</w:t>
      </w:r>
    </w:p>
    <w:p w14:paraId="1A3BFA26" w14:textId="77777777" w:rsidR="001B343A" w:rsidRPr="0010056B" w:rsidRDefault="001B343A" w:rsidP="0058170D">
      <w:pPr>
        <w:pStyle w:val="TOC1"/>
      </w:pPr>
      <w:r w:rsidRPr="0010056B">
        <w:t>¶ 326.2 Definitions</w:t>
      </w:r>
      <w:r w:rsidRPr="0010056B">
        <w:tab/>
        <w:t>90</w:t>
      </w:r>
    </w:p>
    <w:p w14:paraId="09F84D03" w14:textId="77777777" w:rsidR="001B343A" w:rsidRPr="0010056B" w:rsidRDefault="001B343A" w:rsidP="0058170D">
      <w:pPr>
        <w:pStyle w:val="TOC1"/>
      </w:pPr>
      <w:r w:rsidRPr="0010056B">
        <w:t>¶ 326.3 Amount of credit; limitation of credit</w:t>
      </w:r>
      <w:r w:rsidRPr="0010056B">
        <w:tab/>
        <w:t>91</w:t>
      </w:r>
    </w:p>
    <w:p w14:paraId="15AF3154" w14:textId="77777777" w:rsidR="001B343A" w:rsidRPr="0010056B" w:rsidRDefault="001B343A" w:rsidP="0058170D">
      <w:pPr>
        <w:pStyle w:val="TOC1"/>
      </w:pPr>
      <w:r w:rsidRPr="0010056B">
        <w:t>¶ 326.4 Determination of value of credit</w:t>
      </w:r>
      <w:r w:rsidRPr="0010056B">
        <w:tab/>
        <w:t>91</w:t>
      </w:r>
    </w:p>
    <w:p w14:paraId="7D0410B2" w14:textId="77777777" w:rsidR="001B343A" w:rsidRPr="0010056B" w:rsidRDefault="001B343A" w:rsidP="0058170D">
      <w:pPr>
        <w:pStyle w:val="TOC1"/>
      </w:pPr>
      <w:r w:rsidRPr="0010056B">
        <w:t>¶ 326.5 Legislative rules</w:t>
      </w:r>
      <w:r w:rsidRPr="0010056B">
        <w:tab/>
        <w:t>92</w:t>
      </w:r>
    </w:p>
    <w:p w14:paraId="20016AD0" w14:textId="77777777" w:rsidR="001B343A" w:rsidRPr="0010056B" w:rsidRDefault="001B343A" w:rsidP="0058170D">
      <w:pPr>
        <w:pStyle w:val="TOC1"/>
      </w:pPr>
      <w:r w:rsidRPr="0010056B">
        <w:t>¶ 326.6. Tax credit review report</w:t>
      </w:r>
      <w:r w:rsidRPr="0010056B">
        <w:tab/>
        <w:t>92</w:t>
      </w:r>
    </w:p>
    <w:p w14:paraId="716B61A3" w14:textId="77777777" w:rsidR="001B343A" w:rsidRPr="0010056B" w:rsidRDefault="001B343A" w:rsidP="0058170D">
      <w:pPr>
        <w:pStyle w:val="TOC1"/>
      </w:pPr>
      <w:r w:rsidRPr="0010056B">
        <w:t>¶ 327 Downstream Natural Gas Manufacturing Investment Tax Credit</w:t>
      </w:r>
      <w:r w:rsidRPr="0010056B">
        <w:tab/>
        <w:t>92</w:t>
      </w:r>
    </w:p>
    <w:p w14:paraId="3F8D8D45" w14:textId="77777777" w:rsidR="001B343A" w:rsidRPr="0010056B" w:rsidRDefault="001B343A" w:rsidP="0058170D">
      <w:pPr>
        <w:pStyle w:val="TOC1"/>
      </w:pPr>
      <w:r w:rsidRPr="0010056B">
        <w:t>¶ 327.1 Findings</w:t>
      </w:r>
      <w:r w:rsidRPr="0010056B">
        <w:tab/>
        <w:t>92</w:t>
      </w:r>
    </w:p>
    <w:p w14:paraId="34716F00" w14:textId="77777777" w:rsidR="001B343A" w:rsidRPr="0010056B" w:rsidRDefault="001B343A" w:rsidP="0058170D">
      <w:pPr>
        <w:pStyle w:val="TOC1"/>
      </w:pPr>
      <w:r w:rsidRPr="0010056B">
        <w:t>¶ 327.2 Definitions</w:t>
      </w:r>
      <w:r w:rsidRPr="0010056B">
        <w:tab/>
        <w:t>92</w:t>
      </w:r>
    </w:p>
    <w:p w14:paraId="7EBC3228" w14:textId="77777777" w:rsidR="001B343A" w:rsidRPr="0010056B" w:rsidRDefault="001B343A" w:rsidP="0058170D">
      <w:pPr>
        <w:pStyle w:val="TOC1"/>
      </w:pPr>
      <w:r w:rsidRPr="0010056B">
        <w:t>¶ 327.3 Amount of credit; limitation of credit</w:t>
      </w:r>
      <w:r w:rsidRPr="0010056B">
        <w:tab/>
        <w:t>99</w:t>
      </w:r>
    </w:p>
    <w:p w14:paraId="14DD1C99" w14:textId="77777777" w:rsidR="001B343A" w:rsidRPr="0010056B" w:rsidRDefault="001B343A" w:rsidP="0058170D">
      <w:pPr>
        <w:pStyle w:val="TOC1"/>
      </w:pPr>
      <w:r w:rsidRPr="0010056B">
        <w:t>¶ 327.4 Application of annual credit allowance</w:t>
      </w:r>
      <w:r w:rsidRPr="0010056B">
        <w:tab/>
        <w:t>99</w:t>
      </w:r>
    </w:p>
    <w:p w14:paraId="019EDB00" w14:textId="77777777" w:rsidR="001B343A" w:rsidRPr="0010056B" w:rsidRDefault="001B343A" w:rsidP="0058170D">
      <w:pPr>
        <w:pStyle w:val="TOC1"/>
      </w:pPr>
      <w:r w:rsidRPr="0010056B">
        <w:t>¶ 327.5 Qualified investment</w:t>
      </w:r>
      <w:r w:rsidRPr="0010056B">
        <w:tab/>
        <w:t>102</w:t>
      </w:r>
    </w:p>
    <w:p w14:paraId="46443211" w14:textId="77777777" w:rsidR="001B343A" w:rsidRPr="0010056B" w:rsidRDefault="001B343A" w:rsidP="0058170D">
      <w:pPr>
        <w:pStyle w:val="TOC1"/>
      </w:pPr>
      <w:r w:rsidRPr="0010056B">
        <w:t>¶ 327.6 New jobs percentage</w:t>
      </w:r>
      <w:r w:rsidRPr="0010056B">
        <w:tab/>
        <w:t>103</w:t>
      </w:r>
    </w:p>
    <w:p w14:paraId="41419051" w14:textId="77777777" w:rsidR="001B343A" w:rsidRPr="0010056B" w:rsidRDefault="001B343A" w:rsidP="0058170D">
      <w:pPr>
        <w:pStyle w:val="TOC1"/>
      </w:pPr>
      <w:r w:rsidRPr="0010056B">
        <w:t>¶ 327.7 Forfeiture of unused tax credits; redetermination of credit allowed</w:t>
      </w:r>
      <w:r w:rsidRPr="0010056B">
        <w:tab/>
        <w:t>106</w:t>
      </w:r>
    </w:p>
    <w:p w14:paraId="0B4A4613" w14:textId="77777777" w:rsidR="001B343A" w:rsidRPr="0010056B" w:rsidRDefault="001B343A" w:rsidP="0058170D">
      <w:pPr>
        <w:pStyle w:val="TOC1"/>
      </w:pPr>
      <w:r w:rsidRPr="0010056B">
        <w:t>¶ 327.8 Recapture of credit; recapture tax imposed</w:t>
      </w:r>
      <w:r w:rsidRPr="0010056B">
        <w:tab/>
        <w:t>107</w:t>
      </w:r>
    </w:p>
    <w:p w14:paraId="3B6F07CA" w14:textId="77777777" w:rsidR="001B343A" w:rsidRPr="0010056B" w:rsidRDefault="001B343A" w:rsidP="0058170D">
      <w:pPr>
        <w:pStyle w:val="TOC1"/>
      </w:pPr>
      <w:r w:rsidRPr="0010056B">
        <w:t>¶ 327.9 Transfer of qualified investment to successors</w:t>
      </w:r>
      <w:r w:rsidRPr="0010056B">
        <w:tab/>
        <w:t>109</w:t>
      </w:r>
    </w:p>
    <w:p w14:paraId="2D8AB5C3" w14:textId="77777777" w:rsidR="001B343A" w:rsidRPr="0010056B" w:rsidRDefault="001B343A" w:rsidP="0058170D">
      <w:pPr>
        <w:pStyle w:val="TOC1"/>
      </w:pPr>
      <w:r w:rsidRPr="0010056B">
        <w:t>¶ 327.10. Tax credit review report</w:t>
      </w:r>
      <w:r w:rsidRPr="0010056B">
        <w:tab/>
        <w:t>109</w:t>
      </w:r>
    </w:p>
    <w:p w14:paraId="3D6BCA77" w14:textId="77777777" w:rsidR="001B343A" w:rsidRPr="0010056B" w:rsidRDefault="001B343A" w:rsidP="0058170D">
      <w:pPr>
        <w:pStyle w:val="TOC1"/>
      </w:pPr>
      <w:r w:rsidRPr="0010056B">
        <w:t>¶ 327.11. Failure to keep records of investment credit property</w:t>
      </w:r>
      <w:r w:rsidRPr="0010056B">
        <w:tab/>
        <w:t>110</w:t>
      </w:r>
    </w:p>
    <w:p w14:paraId="6B42FBCA" w14:textId="77777777" w:rsidR="001B343A" w:rsidRPr="0010056B" w:rsidRDefault="001B343A" w:rsidP="0058170D">
      <w:pPr>
        <w:pStyle w:val="TOC1"/>
      </w:pPr>
      <w:r w:rsidRPr="0010056B">
        <w:t>¶ 327.12. Interpretation and construction</w:t>
      </w:r>
      <w:r w:rsidRPr="0010056B">
        <w:tab/>
        <w:t>110</w:t>
      </w:r>
    </w:p>
    <w:p w14:paraId="03C255F2" w14:textId="77777777" w:rsidR="001B343A" w:rsidRPr="0010056B" w:rsidRDefault="001B343A" w:rsidP="0058170D">
      <w:pPr>
        <w:pStyle w:val="TOC1"/>
      </w:pPr>
      <w:r w:rsidRPr="0010056B">
        <w:t>¶ 327.13. Burden of proof; application required; failure to make timely application</w:t>
      </w:r>
      <w:r w:rsidRPr="0010056B">
        <w:tab/>
        <w:t>110</w:t>
      </w:r>
    </w:p>
    <w:p w14:paraId="5167C535" w14:textId="77777777" w:rsidR="001B343A" w:rsidRPr="0010056B" w:rsidRDefault="001B343A" w:rsidP="0058170D">
      <w:pPr>
        <w:pStyle w:val="TOC1"/>
      </w:pPr>
      <w:r w:rsidRPr="0010056B">
        <w:t>¶ 327.14. Tax credit review and accountability</w:t>
      </w:r>
      <w:r w:rsidRPr="0010056B">
        <w:tab/>
        <w:t>111</w:t>
      </w:r>
    </w:p>
    <w:p w14:paraId="1505671C" w14:textId="77777777" w:rsidR="001B343A" w:rsidRPr="0010056B" w:rsidRDefault="001B343A" w:rsidP="0058170D">
      <w:pPr>
        <w:pStyle w:val="TOC1"/>
      </w:pPr>
      <w:r w:rsidRPr="0010056B">
        <w:t>¶ 327.15 Rules</w:t>
      </w:r>
      <w:r w:rsidRPr="0010056B">
        <w:tab/>
        <w:t>112</w:t>
      </w:r>
    </w:p>
    <w:p w14:paraId="0B516362" w14:textId="77777777" w:rsidR="001B343A" w:rsidRPr="0010056B" w:rsidRDefault="001B343A" w:rsidP="0058170D">
      <w:pPr>
        <w:pStyle w:val="TOC1"/>
      </w:pPr>
      <w:r w:rsidRPr="0010056B">
        <w:t>¶ 327.16. Crimes and penalties</w:t>
      </w:r>
      <w:r w:rsidRPr="0010056B">
        <w:tab/>
        <w:t>112</w:t>
      </w:r>
    </w:p>
    <w:p w14:paraId="4C5E61A5" w14:textId="77777777" w:rsidR="001B343A" w:rsidRPr="0010056B" w:rsidRDefault="001B343A" w:rsidP="0058170D">
      <w:pPr>
        <w:pStyle w:val="TOC1"/>
      </w:pPr>
      <w:r w:rsidRPr="0010056B">
        <w:t>¶ 327.17 . Effective date</w:t>
      </w:r>
      <w:r w:rsidRPr="0010056B">
        <w:tab/>
        <w:t>112</w:t>
      </w:r>
    </w:p>
    <w:p w14:paraId="5BD4D5E0" w14:textId="77777777" w:rsidR="001B343A" w:rsidRPr="0010056B" w:rsidRDefault="001B343A" w:rsidP="0058170D">
      <w:pPr>
        <w:pStyle w:val="TOC1"/>
      </w:pPr>
      <w:r w:rsidRPr="0010056B">
        <w:t>¶ 328 The High-Wage Growth Business Tax Credit Act</w:t>
      </w:r>
      <w:r w:rsidRPr="0010056B">
        <w:tab/>
        <w:t>112</w:t>
      </w:r>
    </w:p>
    <w:p w14:paraId="0F1DD18A" w14:textId="77777777" w:rsidR="001B343A" w:rsidRPr="0010056B" w:rsidRDefault="001B343A" w:rsidP="0058170D">
      <w:pPr>
        <w:pStyle w:val="TOC1"/>
      </w:pPr>
      <w:r w:rsidRPr="0010056B">
        <w:t>¶ 328.1 Definitions</w:t>
      </w:r>
      <w:r w:rsidRPr="0010056B">
        <w:tab/>
        <w:t>112</w:t>
      </w:r>
    </w:p>
    <w:p w14:paraId="05FC4279" w14:textId="77777777" w:rsidR="001B343A" w:rsidRPr="0010056B" w:rsidRDefault="001B343A" w:rsidP="0058170D">
      <w:pPr>
        <w:pStyle w:val="TOC1"/>
      </w:pPr>
      <w:r w:rsidRPr="0010056B">
        <w:t>¶ 328.2 High-wage growth business tax credit</w:t>
      </w:r>
      <w:r w:rsidRPr="0010056B">
        <w:tab/>
        <w:t>114</w:t>
      </w:r>
    </w:p>
    <w:p w14:paraId="398EDD4C" w14:textId="77777777" w:rsidR="001B343A" w:rsidRPr="0010056B" w:rsidRDefault="001B343A" w:rsidP="0058170D">
      <w:pPr>
        <w:pStyle w:val="TOC1"/>
      </w:pPr>
      <w:r w:rsidRPr="0010056B">
        <w:t>¶ 328.3 Obtaining tax credit following tax year</w:t>
      </w:r>
      <w:r w:rsidRPr="0010056B">
        <w:tab/>
        <w:t>115</w:t>
      </w:r>
    </w:p>
    <w:p w14:paraId="38CC6F12" w14:textId="77777777" w:rsidR="001B343A" w:rsidRPr="0010056B" w:rsidRDefault="001B343A" w:rsidP="0058170D">
      <w:pPr>
        <w:pStyle w:val="TOC1"/>
      </w:pPr>
      <w:r w:rsidRPr="0010056B">
        <w:t>¶ 328.4 Rules</w:t>
      </w:r>
      <w:r w:rsidRPr="0010056B">
        <w:tab/>
        <w:t>121</w:t>
      </w:r>
    </w:p>
    <w:p w14:paraId="15CDE3CD" w14:textId="77777777" w:rsidR="001B343A" w:rsidRPr="0010056B" w:rsidRDefault="001B343A" w:rsidP="0058170D">
      <w:pPr>
        <w:pStyle w:val="TOC1"/>
      </w:pPr>
      <w:r w:rsidRPr="0010056B">
        <w:t>¶ 329 TAX CREDIT FOR DONATION OR SALE OF VEHICLE</w:t>
      </w:r>
      <w:r w:rsidRPr="0010056B">
        <w:tab/>
        <w:t>121</w:t>
      </w:r>
    </w:p>
    <w:p w14:paraId="16A8F648" w14:textId="77777777" w:rsidR="001B343A" w:rsidRPr="0010056B" w:rsidRDefault="001B343A" w:rsidP="0058170D">
      <w:pPr>
        <w:pStyle w:val="TOC1"/>
      </w:pPr>
      <w:r w:rsidRPr="0010056B">
        <w:t>¶ 329.1 Definitions</w:t>
      </w:r>
      <w:r w:rsidRPr="0010056B">
        <w:tab/>
        <w:t>121</w:t>
      </w:r>
    </w:p>
    <w:p w14:paraId="6AFCF495" w14:textId="77777777" w:rsidR="001B343A" w:rsidRPr="0010056B" w:rsidRDefault="001B343A" w:rsidP="0058170D">
      <w:pPr>
        <w:pStyle w:val="TOC1"/>
      </w:pPr>
      <w:r w:rsidRPr="0010056B">
        <w:t>¶ 329.2 Amount of credit; limitation of credit</w:t>
      </w:r>
      <w:r w:rsidRPr="0010056B">
        <w:tab/>
        <w:t>122</w:t>
      </w:r>
    </w:p>
    <w:p w14:paraId="053FDC76" w14:textId="77777777" w:rsidR="001B343A" w:rsidRPr="0010056B" w:rsidRDefault="001B343A" w:rsidP="0058170D">
      <w:pPr>
        <w:pStyle w:val="TOC1"/>
      </w:pPr>
      <w:r w:rsidRPr="0010056B">
        <w:t>¶ 329.3 Determination of value of credit</w:t>
      </w:r>
      <w:r w:rsidRPr="0010056B">
        <w:tab/>
        <w:t>122</w:t>
      </w:r>
    </w:p>
    <w:p w14:paraId="7DF956BB" w14:textId="77777777" w:rsidR="001B343A" w:rsidRPr="0010056B" w:rsidRDefault="001B343A" w:rsidP="0058170D">
      <w:pPr>
        <w:pStyle w:val="TOC1"/>
      </w:pPr>
      <w:r w:rsidRPr="0010056B">
        <w:t>¶ 329.4 Applicability to “as is” vehicles</w:t>
      </w:r>
      <w:r w:rsidRPr="0010056B">
        <w:tab/>
        <w:t>123</w:t>
      </w:r>
    </w:p>
    <w:p w14:paraId="61814928" w14:textId="77777777" w:rsidR="001B343A" w:rsidRPr="0010056B" w:rsidRDefault="001B343A" w:rsidP="0058170D">
      <w:pPr>
        <w:pStyle w:val="TOC1"/>
      </w:pPr>
      <w:r w:rsidRPr="0010056B">
        <w:t>¶ 329.5 Legislative rules</w:t>
      </w:r>
      <w:r w:rsidRPr="0010056B">
        <w:tab/>
        <w:t>123</w:t>
      </w:r>
    </w:p>
    <w:p w14:paraId="37E05BDF" w14:textId="77777777" w:rsidR="001B343A" w:rsidRPr="0010056B" w:rsidRDefault="001B343A" w:rsidP="0058170D">
      <w:pPr>
        <w:pStyle w:val="TOC1"/>
      </w:pPr>
      <w:r w:rsidRPr="0010056B">
        <w:t>¶ 329.6 Tax credit review report</w:t>
      </w:r>
      <w:r w:rsidRPr="0010056B">
        <w:tab/>
        <w:t>123</w:t>
      </w:r>
    </w:p>
    <w:p w14:paraId="353159C5" w14:textId="77777777" w:rsidR="001B343A" w:rsidRPr="0010056B" w:rsidRDefault="001B343A" w:rsidP="0058170D">
      <w:pPr>
        <w:pStyle w:val="TOC1"/>
      </w:pPr>
      <w:r w:rsidRPr="0010056B">
        <w:t>¶ 329.7 Effective date</w:t>
      </w:r>
      <w:r w:rsidRPr="0010056B">
        <w:tab/>
        <w:t>123</w:t>
      </w:r>
    </w:p>
    <w:p w14:paraId="414DB9A7" w14:textId="77777777" w:rsidR="001B343A" w:rsidRPr="0010056B" w:rsidRDefault="001B343A" w:rsidP="0058170D">
      <w:pPr>
        <w:pStyle w:val="TOC1"/>
      </w:pPr>
      <w:r w:rsidRPr="0010056B">
        <w:t>¶ 330 WEST VIRGINIA TAX CREDIT FOR FEDERAL EXCISE TAX IMPOSED UPON SMALL ARMS AND AMMUNITION MANUFACTURERS</w:t>
      </w:r>
      <w:r w:rsidRPr="0010056B">
        <w:tab/>
        <w:t>124</w:t>
      </w:r>
    </w:p>
    <w:p w14:paraId="5DD80266" w14:textId="77777777" w:rsidR="001B343A" w:rsidRPr="0010056B" w:rsidRDefault="001B343A" w:rsidP="0058170D">
      <w:pPr>
        <w:pStyle w:val="TOC1"/>
      </w:pPr>
      <w:r w:rsidRPr="0010056B">
        <w:t>¶ 330.1 Legislative finding and purpose</w:t>
      </w:r>
      <w:r w:rsidRPr="0010056B">
        <w:tab/>
        <w:t>124</w:t>
      </w:r>
    </w:p>
    <w:p w14:paraId="42E0EEE0" w14:textId="77777777" w:rsidR="001B343A" w:rsidRPr="0010056B" w:rsidRDefault="001B343A" w:rsidP="0058170D">
      <w:pPr>
        <w:pStyle w:val="TOC1"/>
      </w:pPr>
      <w:r w:rsidRPr="0010056B">
        <w:t>¶ 330.2 Definitions.</w:t>
      </w:r>
      <w:r w:rsidRPr="0010056B">
        <w:tab/>
        <w:t>124</w:t>
      </w:r>
    </w:p>
    <w:p w14:paraId="4A38EFD3" w14:textId="77777777" w:rsidR="001B343A" w:rsidRPr="0010056B" w:rsidRDefault="001B343A" w:rsidP="0058170D">
      <w:pPr>
        <w:pStyle w:val="TOC1"/>
      </w:pPr>
      <w:r w:rsidRPr="0010056B">
        <w:rPr>
          <w:rFonts w:ascii="Times New Roman" w:hAnsi="Times New Roman" w:cs="Times New Roman"/>
        </w:rPr>
        <w:t xml:space="preserve">¶ 330.3 </w:t>
      </w:r>
      <w:r w:rsidRPr="0010056B">
        <w:t>Amount of credit allowed</w:t>
      </w:r>
      <w:r w:rsidRPr="0010056B">
        <w:tab/>
        <w:t>130</w:t>
      </w:r>
    </w:p>
    <w:p w14:paraId="05555370" w14:textId="77777777" w:rsidR="001B343A" w:rsidRPr="0010056B" w:rsidRDefault="001B343A" w:rsidP="0058170D">
      <w:pPr>
        <w:pStyle w:val="TOC1"/>
      </w:pPr>
      <w:r w:rsidRPr="0010056B">
        <w:t>¶ 330.4 Application of annual credit allowance</w:t>
      </w:r>
      <w:r w:rsidRPr="0010056B">
        <w:tab/>
        <w:t>131</w:t>
      </w:r>
    </w:p>
    <w:p w14:paraId="356EA4BD" w14:textId="77777777" w:rsidR="001B343A" w:rsidRPr="0010056B" w:rsidRDefault="001B343A" w:rsidP="0058170D">
      <w:pPr>
        <w:pStyle w:val="TOC1"/>
      </w:pPr>
      <w:r w:rsidRPr="0010056B">
        <w:t>¶ 330.5 Qualified investment</w:t>
      </w:r>
      <w:r w:rsidRPr="0010056B">
        <w:tab/>
        <w:t>133</w:t>
      </w:r>
    </w:p>
    <w:p w14:paraId="70B2B136" w14:textId="77777777" w:rsidR="001B343A" w:rsidRPr="0010056B" w:rsidRDefault="001B343A" w:rsidP="0058170D">
      <w:pPr>
        <w:pStyle w:val="TOC1"/>
      </w:pPr>
      <w:r w:rsidRPr="0010056B">
        <w:t>¶ 330.6 Forfeiture of unused tax credits; redetermination of credit allowed</w:t>
      </w:r>
      <w:r w:rsidRPr="0010056B">
        <w:tab/>
        <w:t>134</w:t>
      </w:r>
    </w:p>
    <w:p w14:paraId="12455A8F" w14:textId="77777777" w:rsidR="001B343A" w:rsidRPr="0010056B" w:rsidRDefault="001B343A" w:rsidP="0058170D">
      <w:pPr>
        <w:pStyle w:val="TOC1"/>
      </w:pPr>
      <w:r w:rsidRPr="0010056B">
        <w:t>¶ 330.7 Transfer of qualified investment to successors</w:t>
      </w:r>
      <w:r w:rsidRPr="0010056B">
        <w:tab/>
        <w:t>134</w:t>
      </w:r>
    </w:p>
    <w:p w14:paraId="09AFCFD5" w14:textId="77777777" w:rsidR="001B343A" w:rsidRPr="0010056B" w:rsidRDefault="001B343A" w:rsidP="0058170D">
      <w:pPr>
        <w:pStyle w:val="TOC1"/>
      </w:pPr>
      <w:r w:rsidRPr="0010056B">
        <w:t>¶ 330.8 Identification of investment credit property</w:t>
      </w:r>
      <w:r w:rsidRPr="0010056B">
        <w:tab/>
        <w:t>135</w:t>
      </w:r>
    </w:p>
    <w:p w14:paraId="38C4D47A" w14:textId="77777777" w:rsidR="001B343A" w:rsidRPr="0010056B" w:rsidRDefault="001B343A" w:rsidP="0058170D">
      <w:pPr>
        <w:pStyle w:val="TOC1"/>
      </w:pPr>
      <w:r w:rsidRPr="0010056B">
        <w:t>¶ 330.9 Failure to keep records of investment credit property</w:t>
      </w:r>
      <w:r w:rsidRPr="0010056B">
        <w:tab/>
        <w:t>135</w:t>
      </w:r>
    </w:p>
    <w:p w14:paraId="72182BB4" w14:textId="77777777" w:rsidR="001B343A" w:rsidRPr="0010056B" w:rsidRDefault="001B343A" w:rsidP="0058170D">
      <w:pPr>
        <w:pStyle w:val="TOC1"/>
      </w:pPr>
      <w:r w:rsidRPr="0010056B">
        <w:t>¶ 330.10 Burden of proof; application required; failure to make timely application</w:t>
      </w:r>
      <w:r w:rsidRPr="0010056B">
        <w:tab/>
        <w:t>135</w:t>
      </w:r>
    </w:p>
    <w:p w14:paraId="24517B00" w14:textId="77777777" w:rsidR="001B343A" w:rsidRPr="0010056B" w:rsidRDefault="001B343A" w:rsidP="0058170D">
      <w:pPr>
        <w:pStyle w:val="TOC1"/>
      </w:pPr>
      <w:r w:rsidRPr="0010056B">
        <w:t>¶ 331 COAL SEVERANCE TAX REBATE</w:t>
      </w:r>
      <w:r w:rsidRPr="0010056B">
        <w:tab/>
        <w:t>136</w:t>
      </w:r>
    </w:p>
    <w:p w14:paraId="64E863F9" w14:textId="77777777" w:rsidR="001B343A" w:rsidRPr="0010056B" w:rsidRDefault="001B343A" w:rsidP="0058170D">
      <w:pPr>
        <w:pStyle w:val="TOC1"/>
      </w:pPr>
      <w:r w:rsidRPr="0010056B">
        <w:t>¶ 332 NATURAL GAS LIQUIDS PROPERTY TAX ADJUSTMENT ACT</w:t>
      </w:r>
      <w:r w:rsidRPr="0010056B">
        <w:tab/>
        <w:t>136</w:t>
      </w:r>
    </w:p>
    <w:p w14:paraId="0B1547FB" w14:textId="77777777" w:rsidR="001B343A" w:rsidRPr="0010056B" w:rsidRDefault="001B343A" w:rsidP="0058170D">
      <w:pPr>
        <w:pStyle w:val="TOC1"/>
      </w:pPr>
      <w:r w:rsidRPr="0010056B">
        <w:t xml:space="preserve">¶ 333 TAX CREDIT FOR EMPLOYERS PROVIDING CHILD CARE FOR </w:t>
      </w:r>
    </w:p>
    <w:p w14:paraId="42503168" w14:textId="5DA37EB3" w:rsidR="001B343A" w:rsidRPr="0010056B" w:rsidRDefault="001B343A" w:rsidP="0058170D">
      <w:pPr>
        <w:pStyle w:val="TOC1"/>
      </w:pPr>
      <w:r w:rsidRPr="0010056B">
        <w:t xml:space="preserve">           EMPLOYEES</w:t>
      </w:r>
      <w:r w:rsidRPr="0010056B">
        <w:tab/>
        <w:t>136</w:t>
      </w:r>
    </w:p>
    <w:p w14:paraId="1984367B" w14:textId="77777777" w:rsidR="001B343A" w:rsidRPr="0010056B" w:rsidRDefault="001B343A" w:rsidP="0058170D">
      <w:pPr>
        <w:pStyle w:val="TOC1"/>
      </w:pPr>
      <w:r w:rsidRPr="0010056B">
        <w:t>¶ 333.1 Definitions</w:t>
      </w:r>
      <w:r w:rsidRPr="0010056B">
        <w:tab/>
        <w:t>136</w:t>
      </w:r>
    </w:p>
    <w:p w14:paraId="002ABC0B" w14:textId="77777777" w:rsidR="001B343A" w:rsidRPr="0010056B" w:rsidRDefault="001B343A" w:rsidP="0058170D">
      <w:pPr>
        <w:pStyle w:val="TOC1"/>
      </w:pPr>
      <w:r w:rsidRPr="0010056B">
        <w:t>¶ 333.2 Credit for Capital Expenditures</w:t>
      </w:r>
      <w:r w:rsidRPr="0010056B">
        <w:tab/>
        <w:t>137</w:t>
      </w:r>
    </w:p>
    <w:p w14:paraId="027C9DAF" w14:textId="77777777" w:rsidR="001B343A" w:rsidRPr="0010056B" w:rsidRDefault="001B343A" w:rsidP="0058170D">
      <w:pPr>
        <w:pStyle w:val="TOC1"/>
      </w:pPr>
      <w:r w:rsidRPr="0010056B">
        <w:t xml:space="preserve">¶ 333.3 </w:t>
      </w:r>
      <w:r w:rsidRPr="0010056B">
        <w:rPr>
          <w:rFonts w:eastAsiaTheme="minorEastAsia"/>
        </w:rPr>
        <w:t>Limitations</w:t>
      </w:r>
      <w:r w:rsidRPr="0010056B">
        <w:t xml:space="preserve"> on Credit for Capital Expenditures</w:t>
      </w:r>
      <w:r w:rsidRPr="0010056B">
        <w:tab/>
        <w:t>137</w:t>
      </w:r>
    </w:p>
    <w:p w14:paraId="01B9F216" w14:textId="77777777" w:rsidR="001B343A" w:rsidRPr="0010056B" w:rsidRDefault="001B343A" w:rsidP="0058170D">
      <w:pPr>
        <w:pStyle w:val="TOC1"/>
      </w:pPr>
      <w:r w:rsidRPr="0010056B">
        <w:t xml:space="preserve">¶ 333.4 Credit </w:t>
      </w:r>
      <w:r w:rsidRPr="0010056B">
        <w:rPr>
          <w:rFonts w:eastAsiaTheme="minorEastAsia"/>
        </w:rPr>
        <w:t>for</w:t>
      </w:r>
      <w:r w:rsidRPr="0010056B">
        <w:t xml:space="preserve"> Operating Expense</w:t>
      </w:r>
      <w:r w:rsidRPr="0010056B">
        <w:tab/>
        <w:t>138</w:t>
      </w:r>
    </w:p>
    <w:p w14:paraId="5588D79F" w14:textId="77777777" w:rsidR="001B343A" w:rsidRPr="0010056B" w:rsidRDefault="001B343A" w:rsidP="0058170D">
      <w:pPr>
        <w:pStyle w:val="TOC1"/>
      </w:pPr>
      <w:r w:rsidRPr="0010056B">
        <w:t xml:space="preserve">¶ 333.5 </w:t>
      </w:r>
      <w:r w:rsidRPr="0010056B">
        <w:rPr>
          <w:rFonts w:eastAsiaTheme="minorEastAsia"/>
        </w:rPr>
        <w:t>Limitations</w:t>
      </w:r>
      <w:r w:rsidRPr="0010056B">
        <w:t xml:space="preserve"> on Credit for Operating Expense</w:t>
      </w:r>
      <w:r w:rsidRPr="0010056B">
        <w:tab/>
        <w:t>138</w:t>
      </w:r>
    </w:p>
    <w:p w14:paraId="7DC4DE10" w14:textId="77777777" w:rsidR="001B343A" w:rsidRPr="0010056B" w:rsidRDefault="001B343A" w:rsidP="0058170D">
      <w:pPr>
        <w:pStyle w:val="TOC1"/>
      </w:pPr>
      <w:r w:rsidRPr="0010056B">
        <w:t xml:space="preserve">¶ 333.6 </w:t>
      </w:r>
      <w:r w:rsidRPr="0010056B">
        <w:rPr>
          <w:rFonts w:eastAsiaTheme="minorEastAsia"/>
        </w:rPr>
        <w:t>Recapture</w:t>
      </w:r>
      <w:r w:rsidRPr="0010056B">
        <w:t xml:space="preserve"> event</w:t>
      </w:r>
      <w:r w:rsidRPr="0010056B">
        <w:tab/>
        <w:t>139</w:t>
      </w:r>
    </w:p>
    <w:p w14:paraId="04881888" w14:textId="77777777" w:rsidR="001B343A" w:rsidRPr="0010056B" w:rsidRDefault="001B343A" w:rsidP="0058170D">
      <w:pPr>
        <w:pStyle w:val="TOC1"/>
      </w:pPr>
      <w:r w:rsidRPr="0010056B">
        <w:t xml:space="preserve">¶ 333.7 </w:t>
      </w:r>
      <w:r w:rsidRPr="0010056B">
        <w:rPr>
          <w:rFonts w:eastAsiaTheme="minorEastAsia"/>
        </w:rPr>
        <w:t>Recapture</w:t>
      </w:r>
      <w:r w:rsidRPr="0010056B">
        <w:t xml:space="preserve"> of Credit</w:t>
      </w:r>
      <w:r w:rsidRPr="0010056B">
        <w:tab/>
        <w:t>139</w:t>
      </w:r>
    </w:p>
    <w:p w14:paraId="7421D1AD" w14:textId="77777777" w:rsidR="001B343A" w:rsidRPr="0010056B" w:rsidRDefault="001B343A" w:rsidP="0058170D">
      <w:pPr>
        <w:pStyle w:val="TOC1"/>
      </w:pPr>
      <w:r w:rsidRPr="0010056B">
        <w:t>INDEX -- CHAPTER 3 – TAX INCENTIVES FOR BUSINESS DEVELOPMENT</w:t>
      </w:r>
      <w:r w:rsidRPr="0010056B">
        <w:tab/>
        <w:t>141</w:t>
      </w:r>
    </w:p>
    <w:p w14:paraId="5075C37F" w14:textId="77777777" w:rsidR="001B343A" w:rsidRPr="0010056B" w:rsidRDefault="001B343A" w:rsidP="001B343A">
      <w:pPr>
        <w:rPr>
          <w:rFonts w:ascii="Times New Roman" w:hAnsi="Times New Roman"/>
          <w:szCs w:val="24"/>
        </w:rPr>
      </w:pPr>
    </w:p>
    <w:p w14:paraId="50D9BD79" w14:textId="77777777" w:rsidR="001B343A" w:rsidRPr="00E900DB" w:rsidRDefault="001B343A" w:rsidP="001B343A"/>
    <w:p w14:paraId="79E981FD" w14:textId="1B36A04B" w:rsidR="00375C42" w:rsidRDefault="006B189C" w:rsidP="002407F9">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bookmarkStart w:id="0" w:name="_Hlk157071655"/>
      <w:r w:rsidRPr="00FF12DF">
        <w:rPr>
          <w:b/>
        </w:rPr>
        <w:t>Ch</w:t>
      </w:r>
      <w:r w:rsidR="00BE44E0" w:rsidRPr="00FF12DF">
        <w:rPr>
          <w:b/>
        </w:rPr>
        <w:t>a</w:t>
      </w:r>
      <w:r w:rsidR="002407F9">
        <w:rPr>
          <w:b/>
        </w:rPr>
        <w:t>p</w:t>
      </w:r>
      <w:r w:rsidR="00BE44E0" w:rsidRPr="00FF12DF">
        <w:rPr>
          <w:b/>
        </w:rPr>
        <w:t xml:space="preserve">ter </w:t>
      </w:r>
      <w:r w:rsidR="00507C7F" w:rsidRPr="00FF12DF">
        <w:rPr>
          <w:b/>
        </w:rPr>
        <w:t>4</w:t>
      </w:r>
      <w:r w:rsidRPr="00FF12DF">
        <w:rPr>
          <w:b/>
        </w:rPr>
        <w:t xml:space="preserve"> – </w:t>
      </w:r>
      <w:r w:rsidR="00C07750" w:rsidRPr="00FF12DF">
        <w:rPr>
          <w:b/>
        </w:rPr>
        <w:t>Noncorporate Income Taxes</w:t>
      </w:r>
      <w:r w:rsidR="00EE620A" w:rsidRPr="00FF12DF">
        <w:rPr>
          <w:b/>
        </w:rPr>
        <w:tab/>
      </w:r>
      <w:r w:rsidR="002A6BDF" w:rsidRPr="00FF12DF">
        <w:t>4-1</w:t>
      </w:r>
    </w:p>
    <w:p w14:paraId="675E8105" w14:textId="77777777" w:rsidR="00D75807" w:rsidRPr="0010056B" w:rsidRDefault="00D75807" w:rsidP="0058170D">
      <w:pPr>
        <w:pStyle w:val="TOC1"/>
      </w:pPr>
      <w:r w:rsidRPr="0010056B">
        <w:t>¶ 401 Individual Income Taxes</w:t>
      </w:r>
      <w:r w:rsidRPr="0010056B">
        <w:tab/>
        <w:t>4-4</w:t>
      </w:r>
    </w:p>
    <w:p w14:paraId="2F888472" w14:textId="77777777" w:rsidR="00D75807" w:rsidRPr="0010056B" w:rsidRDefault="00D75807" w:rsidP="0058170D">
      <w:pPr>
        <w:pStyle w:val="TOC1"/>
      </w:pPr>
      <w:r w:rsidRPr="0010056B">
        <w:t>¶ 401.1 Introduction</w:t>
      </w:r>
      <w:r w:rsidRPr="0010056B">
        <w:tab/>
        <w:t>4-4</w:t>
      </w:r>
    </w:p>
    <w:p w14:paraId="234DC4E9" w14:textId="77777777" w:rsidR="00D75807" w:rsidRPr="0010056B" w:rsidRDefault="00D75807" w:rsidP="0058170D">
      <w:pPr>
        <w:pStyle w:val="TOC1"/>
      </w:pPr>
      <w:r w:rsidRPr="0010056B">
        <w:t>¶ 401.2 Basis of Tax</w:t>
      </w:r>
      <w:r w:rsidRPr="0010056B">
        <w:tab/>
        <w:t>4-4</w:t>
      </w:r>
    </w:p>
    <w:p w14:paraId="7987DAA9" w14:textId="77777777" w:rsidR="00D75807" w:rsidRPr="0010056B" w:rsidRDefault="00D75807" w:rsidP="0058170D">
      <w:pPr>
        <w:pStyle w:val="TOC1"/>
      </w:pPr>
      <w:r w:rsidRPr="0010056B">
        <w:t>¶ 401.3 Tax year, Accounting Periods and Methods.</w:t>
      </w:r>
      <w:r w:rsidRPr="0010056B">
        <w:tab/>
        <w:t>4-5</w:t>
      </w:r>
    </w:p>
    <w:p w14:paraId="6BDC7230" w14:textId="77777777" w:rsidR="00D75807" w:rsidRPr="0010056B" w:rsidRDefault="00D75807" w:rsidP="0058170D">
      <w:pPr>
        <w:pStyle w:val="TOC1"/>
      </w:pPr>
      <w:r w:rsidRPr="0010056B">
        <w:t>¶ 401.4 Modifications Increasing Federal Adjusted Gross Income</w:t>
      </w:r>
      <w:r w:rsidRPr="0010056B">
        <w:tab/>
        <w:t>4-6</w:t>
      </w:r>
    </w:p>
    <w:p w14:paraId="031591C1" w14:textId="77777777" w:rsidR="00D75807" w:rsidRPr="0010056B" w:rsidRDefault="00D75807" w:rsidP="0058170D">
      <w:pPr>
        <w:pStyle w:val="TOC1"/>
      </w:pPr>
      <w:r w:rsidRPr="0010056B">
        <w:t>¶ 401.5 Modifications Decreasing Federal Adjusted Gross Income</w:t>
      </w:r>
      <w:r w:rsidRPr="0010056B">
        <w:tab/>
        <w:t>4-8</w:t>
      </w:r>
    </w:p>
    <w:p w14:paraId="6D854565" w14:textId="77777777" w:rsidR="00D75807" w:rsidRPr="0010056B" w:rsidRDefault="00D75807" w:rsidP="0058170D">
      <w:pPr>
        <w:pStyle w:val="TOC1"/>
      </w:pPr>
      <w:r w:rsidRPr="0010056B">
        <w:t>¶ 401.6 Low income earned income exclusion</w:t>
      </w:r>
      <w:r w:rsidRPr="0010056B">
        <w:tab/>
        <w:t>4-15</w:t>
      </w:r>
    </w:p>
    <w:p w14:paraId="2CC41AF2" w14:textId="77777777" w:rsidR="00D75807" w:rsidRPr="0010056B" w:rsidRDefault="00D75807" w:rsidP="0058170D">
      <w:pPr>
        <w:pStyle w:val="TOC1"/>
      </w:pPr>
      <w:r w:rsidRPr="0010056B">
        <w:t>¶ 401.7 Other Modifications to Federal Adjusted Gross Income</w:t>
      </w:r>
      <w:r w:rsidRPr="0010056B">
        <w:tab/>
        <w:t>4-16</w:t>
      </w:r>
    </w:p>
    <w:p w14:paraId="7A4A8C01" w14:textId="77777777" w:rsidR="00D75807" w:rsidRPr="0010056B" w:rsidRDefault="00D75807" w:rsidP="0058170D">
      <w:pPr>
        <w:pStyle w:val="TOC1"/>
      </w:pPr>
      <w:r w:rsidRPr="0010056B">
        <w:t>¶ 401.8 West Virginia Adjusted Gross Income of Nonresident Individual</w:t>
      </w:r>
      <w:r w:rsidRPr="0010056B">
        <w:tab/>
        <w:t>4-17</w:t>
      </w:r>
    </w:p>
    <w:p w14:paraId="18E9F741" w14:textId="77777777" w:rsidR="00D75807" w:rsidRPr="0010056B" w:rsidRDefault="00D75807" w:rsidP="0058170D">
      <w:pPr>
        <w:pStyle w:val="TOC1"/>
      </w:pPr>
      <w:r w:rsidRPr="0010056B">
        <w:t>¶ 401.9 West Virginia Adjusted Gross Income -- Part-Year Resident</w:t>
      </w:r>
      <w:r w:rsidRPr="0010056B">
        <w:tab/>
        <w:t>4-21</w:t>
      </w:r>
    </w:p>
    <w:p w14:paraId="62BF39E0" w14:textId="77777777" w:rsidR="00D75807" w:rsidRPr="0010056B" w:rsidRDefault="00D75807" w:rsidP="0058170D">
      <w:pPr>
        <w:pStyle w:val="TOC1"/>
      </w:pPr>
      <w:r w:rsidRPr="0010056B">
        <w:t>¶ 401.10 West Virginia Taxable Income</w:t>
      </w:r>
      <w:r w:rsidRPr="0010056B">
        <w:tab/>
        <w:t>4-23</w:t>
      </w:r>
    </w:p>
    <w:p w14:paraId="5D1C283B" w14:textId="77777777" w:rsidR="00D75807" w:rsidRPr="0010056B" w:rsidRDefault="00D75807" w:rsidP="0058170D">
      <w:pPr>
        <w:pStyle w:val="TOC1"/>
      </w:pPr>
      <w:r w:rsidRPr="0010056B">
        <w:t>¶ 401.11 Personal Exemptions of Resident and Nonresident Individuals</w:t>
      </w:r>
      <w:r w:rsidRPr="0010056B">
        <w:tab/>
        <w:t>4-23</w:t>
      </w:r>
    </w:p>
    <w:p w14:paraId="1C4041D1" w14:textId="77777777" w:rsidR="00D75807" w:rsidRPr="0010056B" w:rsidRDefault="00D75807" w:rsidP="0058170D">
      <w:pPr>
        <w:pStyle w:val="TOC1"/>
      </w:pPr>
      <w:r w:rsidRPr="0010056B">
        <w:t>¶ 401.12 “Resident” and “Nonresident” Defined</w:t>
      </w:r>
      <w:r w:rsidRPr="0010056B">
        <w:tab/>
        <w:t>4-24</w:t>
      </w:r>
    </w:p>
    <w:p w14:paraId="6829B55B" w14:textId="77777777" w:rsidR="00D75807" w:rsidRPr="0010056B" w:rsidRDefault="00D75807" w:rsidP="0058170D">
      <w:pPr>
        <w:pStyle w:val="TOC1"/>
      </w:pPr>
      <w:r w:rsidRPr="0010056B">
        <w:t>¶ 401.13 Rate of Tax</w:t>
      </w:r>
      <w:r w:rsidRPr="0010056B">
        <w:tab/>
        <w:t>4-26</w:t>
      </w:r>
    </w:p>
    <w:p w14:paraId="231F5A5F" w14:textId="77777777" w:rsidR="00D75807" w:rsidRPr="0010056B" w:rsidRDefault="00D75807" w:rsidP="0058170D">
      <w:pPr>
        <w:pStyle w:val="TOC1"/>
      </w:pPr>
      <w:r w:rsidRPr="0010056B">
        <w:t>¶ 401.14 Resident Partners</w:t>
      </w:r>
      <w:r w:rsidRPr="0010056B">
        <w:tab/>
        <w:t>4-27</w:t>
      </w:r>
    </w:p>
    <w:p w14:paraId="04DAC116" w14:textId="77777777" w:rsidR="00D75807" w:rsidRPr="0010056B" w:rsidRDefault="00D75807" w:rsidP="0058170D">
      <w:pPr>
        <w:pStyle w:val="TOC1"/>
      </w:pPr>
      <w:r w:rsidRPr="0010056B">
        <w:t>¶ 401.15 Nonresident Partners</w:t>
      </w:r>
      <w:r w:rsidRPr="0010056B">
        <w:tab/>
        <w:t>4-27</w:t>
      </w:r>
    </w:p>
    <w:p w14:paraId="572E22E9" w14:textId="77777777" w:rsidR="00D75807" w:rsidRPr="0010056B" w:rsidRDefault="00D75807" w:rsidP="0058170D">
      <w:pPr>
        <w:pStyle w:val="TOC1"/>
      </w:pPr>
      <w:r w:rsidRPr="0010056B">
        <w:t>¶ 401.16 Resident Shareholders of S Corporations</w:t>
      </w:r>
      <w:r w:rsidRPr="0010056B">
        <w:tab/>
        <w:t>4-29</w:t>
      </w:r>
    </w:p>
    <w:p w14:paraId="1FFE2E25" w14:textId="77777777" w:rsidR="00D75807" w:rsidRPr="0010056B" w:rsidRDefault="00D75807" w:rsidP="0058170D">
      <w:pPr>
        <w:pStyle w:val="TOC1"/>
      </w:pPr>
      <w:r w:rsidRPr="0010056B">
        <w:t>¶ 401.17 Nonresident Shareholders of S Corporations</w:t>
      </w:r>
      <w:r w:rsidRPr="0010056B">
        <w:tab/>
        <w:t>4-29</w:t>
      </w:r>
    </w:p>
    <w:p w14:paraId="753D11B0" w14:textId="77777777" w:rsidR="00D75807" w:rsidRPr="0010056B" w:rsidRDefault="00D75807" w:rsidP="0058170D">
      <w:pPr>
        <w:pStyle w:val="TOC1"/>
      </w:pPr>
      <w:r w:rsidRPr="0010056B">
        <w:t>¶ 401.18 Share of resident estate or trust beneficiary fiduciary adjustment</w:t>
      </w:r>
      <w:r w:rsidRPr="0010056B">
        <w:tab/>
        <w:t>4-30</w:t>
      </w:r>
    </w:p>
    <w:p w14:paraId="42DC7B62" w14:textId="77777777" w:rsidR="00D75807" w:rsidRPr="0010056B" w:rsidRDefault="00D75807" w:rsidP="0058170D">
      <w:pPr>
        <w:pStyle w:val="TOC1"/>
      </w:pPr>
      <w:r w:rsidRPr="0010056B">
        <w:t xml:space="preserve">¶ 401.19 Nonresident Beneficiary Share of W. Va. Source Income of </w:t>
      </w:r>
    </w:p>
    <w:p w14:paraId="1F762E8D" w14:textId="77777777" w:rsidR="00D75807" w:rsidRPr="0010056B" w:rsidRDefault="00D75807" w:rsidP="0058170D">
      <w:pPr>
        <w:pStyle w:val="TOC1"/>
      </w:pPr>
      <w:r w:rsidRPr="0010056B">
        <w:t xml:space="preserve">  Estate or Trust</w:t>
      </w:r>
      <w:r w:rsidRPr="0010056B">
        <w:tab/>
        <w:t>4-31</w:t>
      </w:r>
    </w:p>
    <w:p w14:paraId="13E4A9CC" w14:textId="77777777" w:rsidR="00D75807" w:rsidRPr="0010056B" w:rsidRDefault="00D75807" w:rsidP="0058170D">
      <w:pPr>
        <w:pStyle w:val="TOC1"/>
      </w:pPr>
      <w:r w:rsidRPr="0010056B">
        <w:t>¶ 401.20 Computation of Tax on West Virginia Source Income of Nonresidents</w:t>
      </w:r>
      <w:r w:rsidRPr="0010056B">
        <w:tab/>
        <w:t>4-32</w:t>
      </w:r>
    </w:p>
    <w:p w14:paraId="4652B107" w14:textId="77777777" w:rsidR="00D75807" w:rsidRPr="0010056B" w:rsidRDefault="00D75807" w:rsidP="0058170D">
      <w:pPr>
        <w:pStyle w:val="TOC1"/>
      </w:pPr>
      <w:r w:rsidRPr="0010056B">
        <w:t>¶ 401.21 Computation of Tax of Part-Year Resident</w:t>
      </w:r>
      <w:r w:rsidRPr="0010056B">
        <w:tab/>
        <w:t>4-33</w:t>
      </w:r>
    </w:p>
    <w:p w14:paraId="6D5E430A" w14:textId="77777777" w:rsidR="00D75807" w:rsidRPr="0010056B" w:rsidRDefault="00D75807" w:rsidP="0058170D">
      <w:pPr>
        <w:pStyle w:val="TOC1"/>
      </w:pPr>
      <w:r w:rsidRPr="0010056B">
        <w:t>¶ 401.22 Declarations of Estimated Tax</w:t>
      </w:r>
      <w:r w:rsidRPr="0010056B">
        <w:tab/>
        <w:t>4-33</w:t>
      </w:r>
    </w:p>
    <w:p w14:paraId="543ECD3E" w14:textId="77777777" w:rsidR="00D75807" w:rsidRPr="0010056B" w:rsidRDefault="00D75807" w:rsidP="0058170D">
      <w:pPr>
        <w:pStyle w:val="TOC1"/>
      </w:pPr>
      <w:r w:rsidRPr="0010056B">
        <w:t>¶ 401.23 Payment of Estimated Tax</w:t>
      </w:r>
      <w:r w:rsidRPr="0010056B">
        <w:tab/>
        <w:t>4-34</w:t>
      </w:r>
    </w:p>
    <w:p w14:paraId="0854B20C" w14:textId="77777777" w:rsidR="00D75807" w:rsidRPr="0010056B" w:rsidRDefault="00D75807" w:rsidP="0058170D">
      <w:pPr>
        <w:pStyle w:val="TOC1"/>
      </w:pPr>
      <w:bookmarkStart w:id="1" w:name="_Hlk157073934"/>
      <w:r w:rsidRPr="0010056B">
        <w:t>¶ 401.24 Amount of Estimated Tax Payments</w:t>
      </w:r>
      <w:r w:rsidRPr="0010056B">
        <w:tab/>
        <w:t>4-36</w:t>
      </w:r>
    </w:p>
    <w:bookmarkEnd w:id="1"/>
    <w:p w14:paraId="343F26C4" w14:textId="77777777" w:rsidR="00D75807" w:rsidRPr="0010056B" w:rsidRDefault="00D75807" w:rsidP="0058170D">
      <w:pPr>
        <w:pStyle w:val="TOC1"/>
      </w:pPr>
      <w:r w:rsidRPr="0010056B">
        <w:t>¶ 401.25 Additions to Tax for Underpayment of Estimated Tax</w:t>
      </w:r>
      <w:r w:rsidRPr="0010056B">
        <w:tab/>
        <w:t>4-37</w:t>
      </w:r>
    </w:p>
    <w:p w14:paraId="75BEEDB7" w14:textId="77777777" w:rsidR="00D75807" w:rsidRPr="0010056B" w:rsidRDefault="00D75807" w:rsidP="0058170D">
      <w:pPr>
        <w:pStyle w:val="TOC1"/>
      </w:pPr>
      <w:r w:rsidRPr="0010056B">
        <w:t>¶ 401.26 Returns and Liabilities</w:t>
      </w:r>
      <w:r w:rsidRPr="0010056B">
        <w:tab/>
        <w:t>4-40</w:t>
      </w:r>
    </w:p>
    <w:p w14:paraId="38B26E61" w14:textId="77777777" w:rsidR="00D75807" w:rsidRPr="0010056B" w:rsidRDefault="00D75807" w:rsidP="0058170D">
      <w:pPr>
        <w:pStyle w:val="TOC1"/>
      </w:pPr>
      <w:r w:rsidRPr="0010056B">
        <w:t>¶ 401.27 Income Taxes of Members of Armed Forces on Death</w:t>
      </w:r>
      <w:r w:rsidRPr="0010056B">
        <w:tab/>
        <w:t>4-42</w:t>
      </w:r>
    </w:p>
    <w:p w14:paraId="30416478" w14:textId="77777777" w:rsidR="00D75807" w:rsidRPr="0010056B" w:rsidRDefault="00D75807" w:rsidP="0058170D">
      <w:pPr>
        <w:pStyle w:val="TOC1"/>
      </w:pPr>
      <w:r w:rsidRPr="0010056B">
        <w:t>¶ 401.28 Composite Returns</w:t>
      </w:r>
      <w:r w:rsidRPr="0010056B">
        <w:tab/>
        <w:t>4-43</w:t>
      </w:r>
    </w:p>
    <w:p w14:paraId="57B81247" w14:textId="77777777" w:rsidR="00D75807" w:rsidRPr="0010056B" w:rsidRDefault="00D75807" w:rsidP="0058170D">
      <w:pPr>
        <w:pStyle w:val="TOC1"/>
      </w:pPr>
      <w:r w:rsidRPr="0010056B">
        <w:t>¶ 401.29 Signing of Returns and Other Documents</w:t>
      </w:r>
      <w:r w:rsidRPr="0010056B">
        <w:tab/>
        <w:t>4-44</w:t>
      </w:r>
    </w:p>
    <w:p w14:paraId="4BA220F5" w14:textId="77777777" w:rsidR="00D75807" w:rsidRPr="0010056B" w:rsidRDefault="00D75807" w:rsidP="0058170D">
      <w:pPr>
        <w:pStyle w:val="TOC1"/>
      </w:pPr>
      <w:r w:rsidRPr="0010056B">
        <w:t>¶ 401.30 When Amended Return Required</w:t>
      </w:r>
      <w:r w:rsidRPr="0010056B">
        <w:tab/>
        <w:t>4-44</w:t>
      </w:r>
    </w:p>
    <w:p w14:paraId="25D737D0" w14:textId="77777777" w:rsidR="00D75807" w:rsidRPr="0010056B" w:rsidRDefault="00D75807" w:rsidP="0058170D">
      <w:pPr>
        <w:pStyle w:val="TOC1"/>
      </w:pPr>
      <w:r w:rsidRPr="0010056B">
        <w:t>¶ 401.31 Report of Change in Federal Taxable Income</w:t>
      </w:r>
      <w:r w:rsidRPr="0010056B">
        <w:tab/>
        <w:t>4-44</w:t>
      </w:r>
    </w:p>
    <w:p w14:paraId="4C84F41D" w14:textId="77777777" w:rsidR="00D75807" w:rsidRPr="0010056B" w:rsidRDefault="00D75807" w:rsidP="0058170D">
      <w:pPr>
        <w:pStyle w:val="TOC1"/>
      </w:pPr>
      <w:r w:rsidRPr="0010056B">
        <w:t>¶ 401.32 Change of Election</w:t>
      </w:r>
      <w:r w:rsidRPr="0010056B">
        <w:tab/>
        <w:t>4-45</w:t>
      </w:r>
    </w:p>
    <w:p w14:paraId="2395D64D" w14:textId="77777777" w:rsidR="00D75807" w:rsidRPr="0010056B" w:rsidRDefault="00D75807" w:rsidP="0058170D">
      <w:pPr>
        <w:pStyle w:val="TOC1"/>
      </w:pPr>
      <w:r w:rsidRPr="0010056B">
        <w:t>¶ 401.33 Payment of Tax</w:t>
      </w:r>
      <w:r w:rsidRPr="0010056B">
        <w:tab/>
        <w:t>4-46</w:t>
      </w:r>
    </w:p>
    <w:p w14:paraId="464B12AD" w14:textId="77777777" w:rsidR="00D75807" w:rsidRPr="0010056B" w:rsidRDefault="00D75807" w:rsidP="0058170D">
      <w:pPr>
        <w:pStyle w:val="TOC1"/>
      </w:pPr>
      <w:r w:rsidRPr="0010056B">
        <w:t>¶ 401.34 Method of Paying Tax Due</w:t>
      </w:r>
      <w:r w:rsidRPr="0010056B">
        <w:tab/>
        <w:t>4-46</w:t>
      </w:r>
    </w:p>
    <w:p w14:paraId="4918545C" w14:textId="77777777" w:rsidR="00D75807" w:rsidRPr="0010056B" w:rsidRDefault="00D75807" w:rsidP="0058170D">
      <w:pPr>
        <w:pStyle w:val="TOC1"/>
      </w:pPr>
      <w:r w:rsidRPr="0010056B">
        <w:t>¶ 401.35 Extension of Time to File Declaration of Estimated Tax or Annual Return</w:t>
      </w:r>
      <w:r w:rsidRPr="0010056B">
        <w:tab/>
        <w:t>4-46</w:t>
      </w:r>
    </w:p>
    <w:p w14:paraId="45691B46" w14:textId="77777777" w:rsidR="00D75807" w:rsidRPr="0010056B" w:rsidRDefault="00D75807" w:rsidP="0058170D">
      <w:pPr>
        <w:pStyle w:val="TOC1"/>
      </w:pPr>
      <w:r w:rsidRPr="0010056B">
        <w:t>¶ 401.36 Extension of Time to Pay Tax</w:t>
      </w:r>
      <w:r w:rsidRPr="0010056B">
        <w:tab/>
        <w:t>4-47</w:t>
      </w:r>
    </w:p>
    <w:p w14:paraId="6C481BB4" w14:textId="77777777" w:rsidR="00D75807" w:rsidRPr="0010056B" w:rsidRDefault="00D75807" w:rsidP="0058170D">
      <w:pPr>
        <w:pStyle w:val="TOC1"/>
      </w:pPr>
      <w:r w:rsidRPr="0010056B">
        <w:t>¶ 401.37 Minimum Tax</w:t>
      </w:r>
      <w:r w:rsidRPr="0010056B">
        <w:tab/>
        <w:t>4-48</w:t>
      </w:r>
    </w:p>
    <w:p w14:paraId="255BA8FA" w14:textId="77777777" w:rsidR="00D75807" w:rsidRPr="0010056B" w:rsidRDefault="00D75807" w:rsidP="0058170D">
      <w:pPr>
        <w:pStyle w:val="TOC1"/>
      </w:pPr>
      <w:r w:rsidRPr="0010056B">
        <w:t>¶ 401.38 Credit for Taxes Paid to Other States</w:t>
      </w:r>
      <w:r w:rsidRPr="0010056B">
        <w:tab/>
        <w:t>4-48</w:t>
      </w:r>
    </w:p>
    <w:p w14:paraId="486E378A" w14:textId="77777777" w:rsidR="00D75807" w:rsidRPr="0010056B" w:rsidRDefault="00D75807" w:rsidP="0058170D">
      <w:pPr>
        <w:pStyle w:val="TOC1"/>
      </w:pPr>
      <w:r w:rsidRPr="0010056B">
        <w:tab/>
        <w:t>Kentucky</w:t>
      </w:r>
      <w:r w:rsidRPr="0010056B">
        <w:tab/>
        <w:t>4-50</w:t>
      </w:r>
    </w:p>
    <w:p w14:paraId="4755963A" w14:textId="77777777" w:rsidR="00D75807" w:rsidRPr="0010056B" w:rsidRDefault="00D75807" w:rsidP="0058170D">
      <w:pPr>
        <w:pStyle w:val="TOC1"/>
      </w:pPr>
      <w:r w:rsidRPr="0010056B">
        <w:tab/>
        <w:t>Maryland</w:t>
      </w:r>
      <w:r w:rsidRPr="0010056B">
        <w:tab/>
        <w:t>4-50</w:t>
      </w:r>
    </w:p>
    <w:p w14:paraId="39711AE5" w14:textId="77777777" w:rsidR="00D75807" w:rsidRPr="0010056B" w:rsidRDefault="00D75807" w:rsidP="0058170D">
      <w:pPr>
        <w:pStyle w:val="TOC1"/>
      </w:pPr>
      <w:r w:rsidRPr="0010056B">
        <w:tab/>
        <w:t>Ohio</w:t>
      </w:r>
      <w:r w:rsidRPr="0010056B">
        <w:tab/>
        <w:t>4-51</w:t>
      </w:r>
    </w:p>
    <w:p w14:paraId="43218547" w14:textId="77777777" w:rsidR="00D75807" w:rsidRPr="0010056B" w:rsidRDefault="00D75807" w:rsidP="0058170D">
      <w:pPr>
        <w:pStyle w:val="TOC1"/>
      </w:pPr>
      <w:r w:rsidRPr="0010056B">
        <w:tab/>
        <w:t>Pennsylvania</w:t>
      </w:r>
      <w:r w:rsidRPr="0010056B">
        <w:tab/>
        <w:t>4-51</w:t>
      </w:r>
    </w:p>
    <w:p w14:paraId="7802D692" w14:textId="77777777" w:rsidR="00D75807" w:rsidRPr="0010056B" w:rsidRDefault="00D75807" w:rsidP="0058170D">
      <w:pPr>
        <w:pStyle w:val="TOC1"/>
      </w:pPr>
      <w:r w:rsidRPr="0010056B">
        <w:tab/>
        <w:t>Virginia</w:t>
      </w:r>
      <w:r w:rsidRPr="0010056B">
        <w:tab/>
        <w:t>4-52</w:t>
      </w:r>
    </w:p>
    <w:p w14:paraId="1FEEA0D1" w14:textId="77777777" w:rsidR="00D75807" w:rsidRPr="0010056B" w:rsidRDefault="00D75807" w:rsidP="0058170D">
      <w:pPr>
        <w:pStyle w:val="TOC1"/>
      </w:pPr>
      <w:r w:rsidRPr="0010056B">
        <w:t>¶ 401.39 Senior Citizens’ and Disabled Persons Tax Credit for Property Taxes</w:t>
      </w:r>
      <w:r w:rsidRPr="0010056B">
        <w:tab/>
        <w:t>4-52</w:t>
      </w:r>
    </w:p>
    <w:p w14:paraId="209C3C7B" w14:textId="77777777" w:rsidR="00D75807" w:rsidRPr="0010056B" w:rsidRDefault="00D75807" w:rsidP="0058170D">
      <w:pPr>
        <w:pStyle w:val="TOC1"/>
      </w:pPr>
      <w:r w:rsidRPr="0010056B">
        <w:t>¶ 401.40 Low Income Refundable Credit -- Property Taxes Paid on Homestead</w:t>
      </w:r>
      <w:r w:rsidRPr="0010056B">
        <w:tab/>
        <w:t>4-54</w:t>
      </w:r>
    </w:p>
    <w:p w14:paraId="24C90A42" w14:textId="77777777" w:rsidR="00D75807" w:rsidRPr="0010056B" w:rsidRDefault="00D75807" w:rsidP="0058170D">
      <w:pPr>
        <w:pStyle w:val="TOC1"/>
      </w:pPr>
      <w:r w:rsidRPr="0010056B">
        <w:t>¶ 401.41 Reserved</w:t>
      </w:r>
      <w:r w:rsidRPr="0010056B">
        <w:tab/>
        <w:t>4-56</w:t>
      </w:r>
    </w:p>
    <w:p w14:paraId="4F9B5C12" w14:textId="77777777" w:rsidR="00D75807" w:rsidRPr="0010056B" w:rsidRDefault="00D75807" w:rsidP="0058170D">
      <w:pPr>
        <w:pStyle w:val="TOC1"/>
      </w:pPr>
      <w:r w:rsidRPr="0010056B">
        <w:t>¶ 401.42 Low-income Family Tax Credit</w:t>
      </w:r>
      <w:r w:rsidRPr="0010056B">
        <w:tab/>
        <w:t>4-56</w:t>
      </w:r>
    </w:p>
    <w:p w14:paraId="1627ED11" w14:textId="77777777" w:rsidR="00D75807" w:rsidRPr="0010056B" w:rsidRDefault="00D75807" w:rsidP="0058170D">
      <w:pPr>
        <w:pStyle w:val="TOC1"/>
      </w:pPr>
      <w:r w:rsidRPr="0010056B">
        <w:t>¶ 401.43 Motor Vehicle Property Tax Adjustment Credit</w:t>
      </w:r>
      <w:r w:rsidRPr="0010056B">
        <w:tab/>
        <w:t>4-57</w:t>
      </w:r>
    </w:p>
    <w:p w14:paraId="14BE6671" w14:textId="77777777" w:rsidR="00D75807" w:rsidRPr="0010056B" w:rsidRDefault="00D75807" w:rsidP="0058170D">
      <w:pPr>
        <w:pStyle w:val="TOC1"/>
      </w:pPr>
      <w:r w:rsidRPr="0010056B">
        <w:t>¶ 401.44 Other Credits against Tax</w:t>
      </w:r>
      <w:r w:rsidRPr="0010056B">
        <w:tab/>
        <w:t>4-57</w:t>
      </w:r>
    </w:p>
    <w:p w14:paraId="676CB88B" w14:textId="77777777" w:rsidR="00D75807" w:rsidRPr="0010056B" w:rsidRDefault="00D75807" w:rsidP="0058170D">
      <w:pPr>
        <w:pStyle w:val="TOC1"/>
      </w:pPr>
      <w:r w:rsidRPr="0010056B">
        <w:t>¶ 402 Withholding Taxes</w:t>
      </w:r>
      <w:r w:rsidRPr="0010056B">
        <w:tab/>
        <w:t>4-59</w:t>
      </w:r>
    </w:p>
    <w:p w14:paraId="50F08EE0" w14:textId="77777777" w:rsidR="00D75807" w:rsidRPr="0010056B" w:rsidRDefault="00D75807" w:rsidP="0058170D">
      <w:pPr>
        <w:pStyle w:val="TOC1"/>
      </w:pPr>
      <w:r w:rsidRPr="0010056B">
        <w:t>¶ 402.1 Withholding of Income Tax by Employers</w:t>
      </w:r>
      <w:r w:rsidRPr="0010056B">
        <w:tab/>
        <w:t>4-59</w:t>
      </w:r>
    </w:p>
    <w:p w14:paraId="37A6142C" w14:textId="77777777" w:rsidR="00D75807" w:rsidRPr="0010056B" w:rsidRDefault="00D75807" w:rsidP="0058170D">
      <w:pPr>
        <w:pStyle w:val="TOC1"/>
      </w:pPr>
      <w:r w:rsidRPr="0010056B">
        <w:t>¶ 402.2 Duties of Employers With Respect to Withholding Taxes</w:t>
      </w:r>
      <w:r w:rsidRPr="0010056B">
        <w:tab/>
        <w:t>4-60</w:t>
      </w:r>
    </w:p>
    <w:p w14:paraId="7960ABEE" w14:textId="77777777" w:rsidR="00D75807" w:rsidRPr="0010056B" w:rsidRDefault="00D75807" w:rsidP="0058170D">
      <w:pPr>
        <w:pStyle w:val="TOC1"/>
      </w:pPr>
      <w:r w:rsidRPr="0010056B">
        <w:t>¶ 402.3 Information Statement for Employee (Form W-2)</w:t>
      </w:r>
      <w:r w:rsidRPr="0010056B">
        <w:tab/>
        <w:t>4-61</w:t>
      </w:r>
    </w:p>
    <w:p w14:paraId="0CB0C266" w14:textId="77777777" w:rsidR="00D75807" w:rsidRPr="0010056B" w:rsidRDefault="00D75807" w:rsidP="0058170D">
      <w:pPr>
        <w:pStyle w:val="TOC1"/>
      </w:pPr>
      <w:r w:rsidRPr="0010056B">
        <w:t>¶ 402.4 Employer’s Liability for Withheld Taxes</w:t>
      </w:r>
      <w:r w:rsidRPr="0010056B">
        <w:tab/>
        <w:t>4-62</w:t>
      </w:r>
    </w:p>
    <w:p w14:paraId="741E7D1F" w14:textId="77777777" w:rsidR="00D75807" w:rsidRPr="0010056B" w:rsidRDefault="00D75807" w:rsidP="0058170D">
      <w:pPr>
        <w:pStyle w:val="TOC1"/>
      </w:pPr>
      <w:r w:rsidRPr="0010056B">
        <w:t>¶ 402.5 Employer’s Failure to Withhold</w:t>
      </w:r>
      <w:r w:rsidRPr="0010056B">
        <w:tab/>
        <w:t>4-62</w:t>
      </w:r>
    </w:p>
    <w:p w14:paraId="3C6255C7" w14:textId="77777777" w:rsidR="00EE7C12" w:rsidRPr="0010056B" w:rsidRDefault="00D75807" w:rsidP="0058170D">
      <w:pPr>
        <w:pStyle w:val="TOC1"/>
      </w:pPr>
      <w:r w:rsidRPr="0010056B">
        <w:t xml:space="preserve">¶ 402.6 Withholding Tax on West Virginia Source Income Distributable to Nonresident Partners, S Corporation Shareholders, Estate and Trust </w:t>
      </w:r>
    </w:p>
    <w:p w14:paraId="50B305B2" w14:textId="39DF08D3" w:rsidR="00D75807" w:rsidRPr="0010056B" w:rsidRDefault="00D75807" w:rsidP="0058170D">
      <w:pPr>
        <w:pStyle w:val="TOC1"/>
      </w:pPr>
      <w:r w:rsidRPr="0010056B">
        <w:t>Beneficiaries</w:t>
      </w:r>
      <w:r w:rsidRPr="0010056B">
        <w:tab/>
        <w:t>4-63</w:t>
      </w:r>
    </w:p>
    <w:p w14:paraId="7EEE6C2E" w14:textId="77777777" w:rsidR="00D75807" w:rsidRPr="0010056B" w:rsidRDefault="00D75807" w:rsidP="0058170D">
      <w:pPr>
        <w:pStyle w:val="TOC1"/>
      </w:pPr>
      <w:r w:rsidRPr="0010056B">
        <w:t>¶ 402.7 Credit for Withheld Taxes</w:t>
      </w:r>
      <w:r w:rsidRPr="0010056B">
        <w:tab/>
        <w:t>4-63</w:t>
      </w:r>
    </w:p>
    <w:p w14:paraId="45A0836F" w14:textId="77777777" w:rsidR="00EE7C12" w:rsidRPr="0010056B" w:rsidRDefault="00D75807" w:rsidP="0058170D">
      <w:pPr>
        <w:pStyle w:val="TOC1"/>
      </w:pPr>
      <w:r w:rsidRPr="0010056B">
        <w:t xml:space="preserve">¶ 402.8 Withholding Tax When West Virginia Real Property Sold </w:t>
      </w:r>
    </w:p>
    <w:p w14:paraId="1BB91DD8" w14:textId="13913B66" w:rsidR="00D75807" w:rsidRPr="0010056B" w:rsidRDefault="00D75807" w:rsidP="0058170D">
      <w:pPr>
        <w:pStyle w:val="TOC1"/>
      </w:pPr>
      <w:r w:rsidRPr="0010056B">
        <w:t>by Nonresident</w:t>
      </w:r>
      <w:r w:rsidRPr="0010056B">
        <w:tab/>
        <w:t>4-64</w:t>
      </w:r>
    </w:p>
    <w:p w14:paraId="27BAA822" w14:textId="77777777" w:rsidR="00D75807" w:rsidRPr="0010056B" w:rsidRDefault="00D75807" w:rsidP="0058170D">
      <w:pPr>
        <w:pStyle w:val="TOC1"/>
      </w:pPr>
      <w:r w:rsidRPr="0010056B">
        <w:t>¶ 402.9 Withholding Tax on Certain Lottery Winnings</w:t>
      </w:r>
      <w:r w:rsidRPr="0010056B">
        <w:tab/>
        <w:t>4-68</w:t>
      </w:r>
    </w:p>
    <w:p w14:paraId="3ED0F0D3" w14:textId="77777777" w:rsidR="00D75807" w:rsidRPr="0010056B" w:rsidRDefault="00D75807" w:rsidP="0058170D">
      <w:pPr>
        <w:pStyle w:val="TOC1"/>
      </w:pPr>
      <w:r w:rsidRPr="0010056B">
        <w:t>¶ 403 Estate and Trust Income Taxes</w:t>
      </w:r>
      <w:r w:rsidRPr="0010056B">
        <w:tab/>
        <w:t>4-68</w:t>
      </w:r>
    </w:p>
    <w:p w14:paraId="70B3ABA3" w14:textId="77777777" w:rsidR="00D75807" w:rsidRPr="0010056B" w:rsidRDefault="00D75807" w:rsidP="0058170D">
      <w:pPr>
        <w:pStyle w:val="TOC1"/>
      </w:pPr>
      <w:r w:rsidRPr="0010056B">
        <w:t>¶ 403.1 In General</w:t>
      </w:r>
      <w:r w:rsidRPr="0010056B">
        <w:tab/>
        <w:t>4-68</w:t>
      </w:r>
    </w:p>
    <w:p w14:paraId="37CC7604" w14:textId="77777777" w:rsidR="00D75807" w:rsidRPr="0010056B" w:rsidRDefault="00D75807" w:rsidP="0058170D">
      <w:pPr>
        <w:pStyle w:val="TOC1"/>
      </w:pPr>
      <w:r w:rsidRPr="0010056B">
        <w:t>¶ 403.2 Resident and Nonresident Estate or Trust</w:t>
      </w:r>
      <w:r w:rsidRPr="0010056B">
        <w:tab/>
        <w:t>4-69</w:t>
      </w:r>
    </w:p>
    <w:p w14:paraId="39D83D36" w14:textId="77777777" w:rsidR="00D75807" w:rsidRPr="0010056B" w:rsidRDefault="00D75807" w:rsidP="0058170D">
      <w:pPr>
        <w:pStyle w:val="TOC1"/>
      </w:pPr>
      <w:r w:rsidRPr="0010056B">
        <w:t>¶ 403.3 West Virginia Source Income of Nonresident Estate or Trust</w:t>
      </w:r>
      <w:r w:rsidRPr="0010056B">
        <w:tab/>
        <w:t>4-69</w:t>
      </w:r>
    </w:p>
    <w:p w14:paraId="37B11E94" w14:textId="77777777" w:rsidR="00D75807" w:rsidRPr="0010056B" w:rsidRDefault="00D75807" w:rsidP="0058170D">
      <w:pPr>
        <w:pStyle w:val="TOC1"/>
      </w:pPr>
      <w:r w:rsidRPr="0010056B">
        <w:t>¶ 403.4 Charitable Deductions</w:t>
      </w:r>
      <w:r w:rsidRPr="0010056B">
        <w:tab/>
        <w:t>4-71</w:t>
      </w:r>
    </w:p>
    <w:p w14:paraId="20EEE511" w14:textId="77777777" w:rsidR="00D75807" w:rsidRPr="0010056B" w:rsidRDefault="00D75807" w:rsidP="0058170D">
      <w:pPr>
        <w:pStyle w:val="TOC1"/>
      </w:pPr>
      <w:r w:rsidRPr="0010056B">
        <w:t>¶ 403.5 West Virginia Taxable Income of Resident Estate of Trust</w:t>
      </w:r>
      <w:r w:rsidRPr="0010056B">
        <w:tab/>
        <w:t>4-71</w:t>
      </w:r>
    </w:p>
    <w:p w14:paraId="07D673BA" w14:textId="77777777" w:rsidR="00D75807" w:rsidRPr="0010056B" w:rsidRDefault="00D75807" w:rsidP="0058170D">
      <w:pPr>
        <w:pStyle w:val="TOC1"/>
      </w:pPr>
      <w:r w:rsidRPr="0010056B">
        <w:t>¶ 403.6 Lump Sum Distribution</w:t>
      </w:r>
      <w:r w:rsidRPr="0010056B">
        <w:tab/>
        <w:t>4-71</w:t>
      </w:r>
    </w:p>
    <w:p w14:paraId="4922630A" w14:textId="77777777" w:rsidR="00D75807" w:rsidRPr="0010056B" w:rsidRDefault="00D75807" w:rsidP="0058170D">
      <w:pPr>
        <w:pStyle w:val="TOC1"/>
      </w:pPr>
      <w:r w:rsidRPr="0010056B">
        <w:t>¶ 403.7 Fiduciary Adjustment</w:t>
      </w:r>
      <w:r w:rsidRPr="0010056B">
        <w:tab/>
        <w:t>4-72</w:t>
      </w:r>
    </w:p>
    <w:p w14:paraId="473E4083" w14:textId="77777777" w:rsidR="00D75807" w:rsidRPr="0010056B" w:rsidRDefault="00D75807" w:rsidP="0058170D">
      <w:pPr>
        <w:pStyle w:val="TOC1"/>
      </w:pPr>
      <w:r w:rsidRPr="0010056B">
        <w:t>¶ 403.8 Exemption for Estates or Trusts</w:t>
      </w:r>
      <w:r w:rsidRPr="0010056B">
        <w:tab/>
        <w:t>4-73</w:t>
      </w:r>
    </w:p>
    <w:p w14:paraId="3A3DBF2D" w14:textId="77777777" w:rsidR="00D75807" w:rsidRPr="0010056B" w:rsidRDefault="00D75807" w:rsidP="0058170D">
      <w:pPr>
        <w:pStyle w:val="TOC1"/>
      </w:pPr>
      <w:r w:rsidRPr="0010056B">
        <w:t>¶ 403.9 Rate of Tax</w:t>
      </w:r>
      <w:r w:rsidRPr="0010056B">
        <w:tab/>
        <w:t>4-73</w:t>
      </w:r>
    </w:p>
    <w:p w14:paraId="6DDBF62A" w14:textId="77777777" w:rsidR="00D75807" w:rsidRPr="0010056B" w:rsidRDefault="00D75807" w:rsidP="0058170D">
      <w:pPr>
        <w:pStyle w:val="TOC1"/>
      </w:pPr>
      <w:r w:rsidRPr="0010056B">
        <w:t>¶ 403.10 Computation of Tax on Income of Nonresident Estates and Trusts</w:t>
      </w:r>
      <w:r w:rsidRPr="0010056B">
        <w:tab/>
        <w:t>4-73</w:t>
      </w:r>
    </w:p>
    <w:p w14:paraId="2A7F9AC7" w14:textId="77777777" w:rsidR="00D75807" w:rsidRPr="0010056B" w:rsidRDefault="00D75807" w:rsidP="0058170D">
      <w:pPr>
        <w:pStyle w:val="TOC1"/>
      </w:pPr>
      <w:r w:rsidRPr="0010056B">
        <w:t>¶ 403.11 West Virginia Source Income of Nonresident Estate or Trust</w:t>
      </w:r>
      <w:r w:rsidRPr="0010056B">
        <w:tab/>
        <w:t>4-73</w:t>
      </w:r>
    </w:p>
    <w:p w14:paraId="7C617EF5" w14:textId="77777777" w:rsidR="00D75807" w:rsidRPr="0010056B" w:rsidRDefault="00D75807" w:rsidP="0058170D">
      <w:pPr>
        <w:pStyle w:val="TOC1"/>
      </w:pPr>
      <w:r w:rsidRPr="0010056B">
        <w:t xml:space="preserve">¶ 403.12 Share of Nonresident Estate, Trust or Beneficiary in </w:t>
      </w:r>
    </w:p>
    <w:p w14:paraId="435085D3" w14:textId="77777777" w:rsidR="00D75807" w:rsidRPr="0010056B" w:rsidRDefault="00D75807" w:rsidP="0058170D">
      <w:pPr>
        <w:pStyle w:val="TOC1"/>
      </w:pPr>
      <w:r w:rsidRPr="0010056B">
        <w:t>W. Va. Source Income</w:t>
      </w:r>
      <w:r w:rsidRPr="0010056B">
        <w:tab/>
        <w:t>4-74</w:t>
      </w:r>
    </w:p>
    <w:p w14:paraId="032ABD35" w14:textId="77777777" w:rsidR="00D75807" w:rsidRPr="0010056B" w:rsidRDefault="00D75807" w:rsidP="0058170D">
      <w:pPr>
        <w:pStyle w:val="TOC1"/>
      </w:pPr>
      <w:r w:rsidRPr="0010056B">
        <w:t>¶ 403.13 Fiduciary Income Tax Returns</w:t>
      </w:r>
      <w:r w:rsidRPr="0010056B">
        <w:tab/>
        <w:t>4-75</w:t>
      </w:r>
    </w:p>
    <w:p w14:paraId="19A94DA8" w14:textId="77777777" w:rsidR="00D75807" w:rsidRPr="0010056B" w:rsidRDefault="00D75807" w:rsidP="0058170D">
      <w:pPr>
        <w:pStyle w:val="TOC1"/>
      </w:pPr>
      <w:r w:rsidRPr="0010056B">
        <w:t>¶ 403.14 Resident and Nonresident Qualified Funeral Trust</w:t>
      </w:r>
      <w:r w:rsidRPr="0010056B">
        <w:tab/>
        <w:t>4-76</w:t>
      </w:r>
    </w:p>
    <w:p w14:paraId="0F14F0BE" w14:textId="77777777" w:rsidR="00D75807" w:rsidRPr="0010056B" w:rsidRDefault="00D75807" w:rsidP="0058170D">
      <w:pPr>
        <w:pStyle w:val="TOC1"/>
      </w:pPr>
      <w:r w:rsidRPr="0010056B">
        <w:t>¶ 403.15 Resident and Non-resident Electing Small Business Trusts (ESBT)</w:t>
      </w:r>
      <w:r w:rsidRPr="0010056B">
        <w:tab/>
        <w:t>4-77</w:t>
      </w:r>
    </w:p>
    <w:p w14:paraId="316450D0" w14:textId="77777777" w:rsidR="00D75807" w:rsidRPr="0010056B" w:rsidRDefault="00D75807" w:rsidP="0058170D">
      <w:pPr>
        <w:pStyle w:val="TOC1"/>
      </w:pPr>
      <w:r w:rsidRPr="0010056B">
        <w:t>¶ 403.16 Estate and trusts - declaration and payment of estimated taxes</w:t>
      </w:r>
      <w:r w:rsidRPr="0010056B">
        <w:tab/>
        <w:t>4-77</w:t>
      </w:r>
    </w:p>
    <w:p w14:paraId="707D0058" w14:textId="77777777" w:rsidR="00D75807" w:rsidRPr="0010056B" w:rsidRDefault="00D75807" w:rsidP="0058170D">
      <w:pPr>
        <w:pStyle w:val="TOC1"/>
      </w:pPr>
      <w:r w:rsidRPr="0010056B">
        <w:t>¶ 404 Partnership Returns</w:t>
      </w:r>
      <w:r w:rsidRPr="0010056B">
        <w:tab/>
        <w:t>4-77</w:t>
      </w:r>
    </w:p>
    <w:p w14:paraId="0683266F" w14:textId="77777777" w:rsidR="00D75807" w:rsidRPr="0010056B" w:rsidRDefault="00D75807" w:rsidP="0058170D">
      <w:pPr>
        <w:pStyle w:val="TOC1"/>
      </w:pPr>
      <w:r w:rsidRPr="0010056B">
        <w:t>¶ 404.1 Filing Requirements</w:t>
      </w:r>
      <w:r w:rsidRPr="0010056B">
        <w:tab/>
        <w:t>4-77</w:t>
      </w:r>
    </w:p>
    <w:p w14:paraId="70662A8A" w14:textId="77777777" w:rsidR="00D75807" w:rsidRPr="0010056B" w:rsidRDefault="00D75807" w:rsidP="0058170D">
      <w:pPr>
        <w:pStyle w:val="TOC1"/>
      </w:pPr>
      <w:r w:rsidRPr="0010056B">
        <w:t>¶ 404.2 Partnership Income and Deductions</w:t>
      </w:r>
      <w:r w:rsidRPr="0010056B">
        <w:tab/>
        <w:t>4-78</w:t>
      </w:r>
    </w:p>
    <w:p w14:paraId="1A7AF582" w14:textId="77777777" w:rsidR="00D75807" w:rsidRPr="0010056B" w:rsidRDefault="00D75807" w:rsidP="0058170D">
      <w:pPr>
        <w:pStyle w:val="TOC1"/>
      </w:pPr>
      <w:r w:rsidRPr="0010056B">
        <w:t>¶ 404.3 “Resident” and “Nonresident” Partnership Defined</w:t>
      </w:r>
      <w:r w:rsidRPr="0010056B">
        <w:tab/>
        <w:t>4-78</w:t>
      </w:r>
    </w:p>
    <w:p w14:paraId="7A293BFD" w14:textId="77777777" w:rsidR="00D75807" w:rsidRPr="0010056B" w:rsidRDefault="00D75807" w:rsidP="0058170D">
      <w:pPr>
        <w:pStyle w:val="TOC1"/>
      </w:pPr>
      <w:r w:rsidRPr="0010056B">
        <w:t>¶ 404.4 Direct Allocation of Income and Deductions -- in General</w:t>
      </w:r>
      <w:r w:rsidRPr="0010056B">
        <w:tab/>
        <w:t>4-78</w:t>
      </w:r>
    </w:p>
    <w:p w14:paraId="1AEF48DB" w14:textId="77777777" w:rsidR="00D75807" w:rsidRPr="0010056B" w:rsidRDefault="00D75807" w:rsidP="0058170D">
      <w:pPr>
        <w:pStyle w:val="TOC1"/>
      </w:pPr>
      <w:r w:rsidRPr="0010056B">
        <w:t>¶ 404.5 Allocation and Apportionment -- Multistate Businesses</w:t>
      </w:r>
      <w:r w:rsidRPr="0010056B">
        <w:tab/>
        <w:t>4-78</w:t>
      </w:r>
    </w:p>
    <w:p w14:paraId="68CABB6B" w14:textId="77777777" w:rsidR="00D75807" w:rsidRPr="0010056B" w:rsidRDefault="00D75807" w:rsidP="0058170D">
      <w:pPr>
        <w:pStyle w:val="TOC1"/>
      </w:pPr>
      <w:r w:rsidRPr="0010056B">
        <w:t>¶ 404.6 Special Allocations Between Partners</w:t>
      </w:r>
      <w:r w:rsidRPr="0010056B">
        <w:tab/>
        <w:t>4-82</w:t>
      </w:r>
    </w:p>
    <w:p w14:paraId="4484EB1C" w14:textId="77777777" w:rsidR="00D75807" w:rsidRPr="0010056B" w:rsidRDefault="00D75807" w:rsidP="0058170D">
      <w:pPr>
        <w:pStyle w:val="TOC1"/>
      </w:pPr>
      <w:r w:rsidRPr="0010056B">
        <w:t>¶ 404.7 Modifications of Federal Adjusted Gross Income</w:t>
      </w:r>
      <w:r w:rsidRPr="0010056B">
        <w:tab/>
        <w:t>4-83</w:t>
      </w:r>
    </w:p>
    <w:p w14:paraId="3A3C78F3" w14:textId="77777777" w:rsidR="00D75807" w:rsidRPr="0010056B" w:rsidRDefault="00D75807" w:rsidP="0058170D">
      <w:pPr>
        <w:pStyle w:val="TOC1"/>
      </w:pPr>
      <w:r w:rsidRPr="0010056B">
        <w:t>¶ 404.8 Exemptions and Credits</w:t>
      </w:r>
      <w:r w:rsidRPr="0010056B">
        <w:tab/>
        <w:t>4-84</w:t>
      </w:r>
    </w:p>
    <w:p w14:paraId="3CF8CBB5" w14:textId="77777777" w:rsidR="00D75807" w:rsidRPr="0010056B" w:rsidRDefault="00D75807" w:rsidP="0058170D">
      <w:pPr>
        <w:pStyle w:val="TOC1"/>
      </w:pPr>
      <w:r w:rsidRPr="0010056B">
        <w:t>¶ 404.9 Elective Pass-Through Entity Tax</w:t>
      </w:r>
      <w:r w:rsidRPr="0010056B">
        <w:tab/>
        <w:t>4-84</w:t>
      </w:r>
    </w:p>
    <w:p w14:paraId="2FABB8E5" w14:textId="77777777" w:rsidR="00D75807" w:rsidRPr="0010056B" w:rsidRDefault="00D75807" w:rsidP="0058170D">
      <w:pPr>
        <w:pStyle w:val="TOC1"/>
      </w:pPr>
      <w:r w:rsidRPr="0010056B">
        <w:t>¶ 405 S Corporation Returns</w:t>
      </w:r>
      <w:r w:rsidRPr="0010056B">
        <w:tab/>
        <w:t>4-85</w:t>
      </w:r>
    </w:p>
    <w:p w14:paraId="69E0F05F" w14:textId="77777777" w:rsidR="00D75807" w:rsidRPr="0010056B" w:rsidRDefault="00D75807" w:rsidP="0058170D">
      <w:pPr>
        <w:pStyle w:val="TOC1"/>
      </w:pPr>
      <w:r w:rsidRPr="0010056B">
        <w:t>¶ 405.1 Summary and Filing Requirements</w:t>
      </w:r>
      <w:r w:rsidRPr="0010056B">
        <w:tab/>
        <w:t>4-85</w:t>
      </w:r>
    </w:p>
    <w:p w14:paraId="75725BC7" w14:textId="77777777" w:rsidR="00D75807" w:rsidRPr="0010056B" w:rsidRDefault="00D75807" w:rsidP="0058170D">
      <w:pPr>
        <w:pStyle w:val="TOC1"/>
      </w:pPr>
      <w:r w:rsidRPr="0010056B">
        <w:t>¶ 405.2 “Resident” and “Nonresident” S Corporations Defined</w:t>
      </w:r>
      <w:r w:rsidRPr="0010056B">
        <w:tab/>
        <w:t>4-86</w:t>
      </w:r>
    </w:p>
    <w:p w14:paraId="3F37D761" w14:textId="77777777" w:rsidR="00D75807" w:rsidRPr="0010056B" w:rsidRDefault="00D75807" w:rsidP="0058170D">
      <w:pPr>
        <w:pStyle w:val="TOC1"/>
      </w:pPr>
      <w:r w:rsidRPr="0010056B">
        <w:t>¶ 405.3 S Corporation Income and Deductions</w:t>
      </w:r>
      <w:r w:rsidRPr="0010056B">
        <w:tab/>
        <w:t>4-86</w:t>
      </w:r>
    </w:p>
    <w:p w14:paraId="5C4E8844" w14:textId="77777777" w:rsidR="00D75807" w:rsidRPr="0010056B" w:rsidRDefault="00D75807" w:rsidP="0058170D">
      <w:pPr>
        <w:pStyle w:val="TOC1"/>
      </w:pPr>
      <w:r w:rsidRPr="0010056B">
        <w:t>¶ 405.4 Direct Allocation of Nonbusiness income and Deductions</w:t>
      </w:r>
      <w:r w:rsidRPr="0010056B">
        <w:tab/>
        <w:t>4-87</w:t>
      </w:r>
    </w:p>
    <w:p w14:paraId="4BCE8559" w14:textId="77777777" w:rsidR="00D75807" w:rsidRPr="0010056B" w:rsidRDefault="00D75807" w:rsidP="0058170D">
      <w:pPr>
        <w:pStyle w:val="TOC1"/>
      </w:pPr>
      <w:r w:rsidRPr="0010056B">
        <w:t>¶ 405.5 Allocation and Apportionment of Business Income and Deductions</w:t>
      </w:r>
      <w:r w:rsidRPr="0010056B">
        <w:tab/>
        <w:t>4-87</w:t>
      </w:r>
    </w:p>
    <w:p w14:paraId="4CDE8FB5" w14:textId="77777777" w:rsidR="00D75807" w:rsidRPr="0010056B" w:rsidRDefault="00D75807" w:rsidP="0058170D">
      <w:pPr>
        <w:pStyle w:val="TOC1"/>
      </w:pPr>
      <w:r w:rsidRPr="0010056B">
        <w:t>¶ 405.6 Modifications of Federal Adjusted Gross Income</w:t>
      </w:r>
      <w:r w:rsidRPr="0010056B">
        <w:tab/>
        <w:t>4-87</w:t>
      </w:r>
    </w:p>
    <w:p w14:paraId="113BED92" w14:textId="77777777" w:rsidR="00D75807" w:rsidRPr="0010056B" w:rsidRDefault="00D75807" w:rsidP="0058170D">
      <w:pPr>
        <w:pStyle w:val="TOC1"/>
      </w:pPr>
      <w:r w:rsidRPr="0010056B">
        <w:t>¶ 405.7 Exemptions and Credits</w:t>
      </w:r>
      <w:r w:rsidRPr="0010056B">
        <w:tab/>
        <w:t>4-87</w:t>
      </w:r>
    </w:p>
    <w:p w14:paraId="4315B336" w14:textId="77777777" w:rsidR="00D75807" w:rsidRPr="0010056B" w:rsidRDefault="00D75807" w:rsidP="0058170D">
      <w:pPr>
        <w:pStyle w:val="TOC1"/>
      </w:pPr>
      <w:r w:rsidRPr="0010056B">
        <w:t>¶ 406 Procedure And Administration</w:t>
      </w:r>
      <w:r w:rsidRPr="0010056B">
        <w:tab/>
        <w:t>4-87</w:t>
      </w:r>
    </w:p>
    <w:p w14:paraId="3288E8CC" w14:textId="77777777" w:rsidR="00D75807" w:rsidRPr="0010056B" w:rsidRDefault="00D75807" w:rsidP="0058170D">
      <w:pPr>
        <w:pStyle w:val="TOC1"/>
      </w:pPr>
      <w:r w:rsidRPr="0010056B">
        <w:t>¶ 406.1 Procedure and Administration</w:t>
      </w:r>
      <w:r w:rsidRPr="0010056B">
        <w:tab/>
        <w:t>4-87</w:t>
      </w:r>
    </w:p>
    <w:p w14:paraId="4957AD34" w14:textId="77777777" w:rsidR="00D75807" w:rsidRPr="0010056B" w:rsidRDefault="00D75807" w:rsidP="0058170D">
      <w:pPr>
        <w:pStyle w:val="TOC1"/>
      </w:pPr>
      <w:r w:rsidRPr="0010056B">
        <w:t>¶ 406.2 Overpayments of West Virginia Income Taxes</w:t>
      </w:r>
      <w:r w:rsidRPr="0010056B">
        <w:tab/>
        <w:t>4-88</w:t>
      </w:r>
    </w:p>
    <w:p w14:paraId="439C8E97" w14:textId="77777777" w:rsidR="00D75807" w:rsidRPr="0010056B" w:rsidRDefault="00D75807" w:rsidP="0058170D">
      <w:pPr>
        <w:pStyle w:val="TOC1"/>
      </w:pPr>
      <w:r w:rsidRPr="0010056B">
        <w:t>¶ 406.3 Interest and Additions to Tax</w:t>
      </w:r>
      <w:r w:rsidRPr="0010056B">
        <w:tab/>
        <w:t>4-89</w:t>
      </w:r>
    </w:p>
    <w:p w14:paraId="68170381" w14:textId="77777777" w:rsidR="00D75807" w:rsidRPr="0010056B" w:rsidRDefault="00D75807" w:rsidP="0058170D">
      <w:pPr>
        <w:pStyle w:val="TOC1"/>
      </w:pPr>
      <w:r w:rsidRPr="0010056B">
        <w:t>¶ 406.4 Penalties for abusive tax shelters and failure to report listed transactions</w:t>
      </w:r>
      <w:r w:rsidRPr="0010056B">
        <w:tab/>
        <w:t>4-89</w:t>
      </w:r>
    </w:p>
    <w:p w14:paraId="55EE6519" w14:textId="77777777" w:rsidR="00D75807" w:rsidRPr="0010056B" w:rsidRDefault="00D75807" w:rsidP="0058170D">
      <w:pPr>
        <w:pStyle w:val="TOC1"/>
      </w:pPr>
      <w:r w:rsidRPr="0010056B">
        <w:t>¶ 406.5 Innocent Spouse Relief</w:t>
      </w:r>
      <w:r w:rsidRPr="0010056B">
        <w:tab/>
        <w:t>4-90</w:t>
      </w:r>
    </w:p>
    <w:p w14:paraId="35A945E0" w14:textId="77777777" w:rsidR="00D75807" w:rsidRPr="0010056B" w:rsidRDefault="00D75807" w:rsidP="0058170D">
      <w:pPr>
        <w:pStyle w:val="TOC1"/>
      </w:pPr>
      <w:r w:rsidRPr="0010056B">
        <w:t>¶ 406.6 Forms and Schedules</w:t>
      </w:r>
      <w:r w:rsidRPr="0010056B">
        <w:tab/>
        <w:t>4-91</w:t>
      </w:r>
    </w:p>
    <w:p w14:paraId="39EA7B64" w14:textId="77777777" w:rsidR="00D75807" w:rsidRPr="0010056B" w:rsidRDefault="00D75807" w:rsidP="0058170D">
      <w:pPr>
        <w:pStyle w:val="TOC1"/>
      </w:pPr>
      <w:r w:rsidRPr="0010056B">
        <w:t>¶ 406.7 Place for Filing Returns and Other Documents</w:t>
      </w:r>
      <w:r w:rsidRPr="0010056B">
        <w:tab/>
        <w:t>4-93</w:t>
      </w:r>
    </w:p>
    <w:p w14:paraId="738C7D12" w14:textId="77777777" w:rsidR="00D75807" w:rsidRPr="0010056B" w:rsidRDefault="00D75807" w:rsidP="0058170D">
      <w:pPr>
        <w:pStyle w:val="TOC1"/>
      </w:pPr>
      <w:r w:rsidRPr="0010056B">
        <w:t>¶ 406.8 State Tax Division Publications</w:t>
      </w:r>
      <w:r w:rsidRPr="0010056B">
        <w:tab/>
        <w:t>4-95</w:t>
      </w:r>
    </w:p>
    <w:p w14:paraId="6FA72242" w14:textId="77777777" w:rsidR="00D75807" w:rsidRPr="0010056B" w:rsidRDefault="00D75807" w:rsidP="0058170D">
      <w:pPr>
        <w:pStyle w:val="TOC1"/>
      </w:pPr>
      <w:bookmarkStart w:id="2" w:name="_Hlk157071758"/>
      <w:r w:rsidRPr="0010056B">
        <w:t>¶ 406.9 State Tax Division Rules and Regulations</w:t>
      </w:r>
      <w:r w:rsidRPr="0010056B">
        <w:tab/>
        <w:t>4-95</w:t>
      </w:r>
    </w:p>
    <w:bookmarkEnd w:id="2"/>
    <w:p w14:paraId="79DA2E97" w14:textId="77777777" w:rsidR="00D75807" w:rsidRPr="0010056B" w:rsidRDefault="00D75807" w:rsidP="0058170D">
      <w:pPr>
        <w:pStyle w:val="TOC1"/>
      </w:pPr>
      <w:r w:rsidRPr="0010056B">
        <w:t>Index – Chapter 4 – Noncorporate Income Tax</w:t>
      </w:r>
      <w:r w:rsidRPr="0010056B">
        <w:tab/>
        <w:t>4-97</w:t>
      </w:r>
    </w:p>
    <w:p w14:paraId="423A575C" w14:textId="77777777" w:rsidR="00D75807" w:rsidRPr="00EE7C12" w:rsidRDefault="00D75807" w:rsidP="00D75807">
      <w:pPr>
        <w:rPr>
          <w:rFonts w:ascii="Times New Roman" w:hAnsi="Times New Roman"/>
          <w:szCs w:val="24"/>
        </w:rPr>
      </w:pPr>
    </w:p>
    <w:p w14:paraId="09702712" w14:textId="77777777" w:rsidR="00B5222C" w:rsidRDefault="00B5222C" w:rsidP="00D75807">
      <w:pPr>
        <w:rPr>
          <w:rFonts w:ascii="Times New Roman" w:hAnsi="Times New Roman"/>
          <w:szCs w:val="24"/>
        </w:rPr>
      </w:pPr>
    </w:p>
    <w:p w14:paraId="2033DA7E" w14:textId="77777777" w:rsidR="00B5222C" w:rsidRPr="0058170D" w:rsidRDefault="00B5222C" w:rsidP="0058170D">
      <w:pPr>
        <w:pStyle w:val="TOC1"/>
        <w:rPr>
          <w:b/>
          <w:bCs/>
        </w:rPr>
      </w:pPr>
      <w:r w:rsidRPr="0058170D">
        <w:rPr>
          <w:b/>
          <w:bCs/>
        </w:rPr>
        <w:t>Chapter 5 – Consumer Sales and Service Tax and Use Tax</w:t>
      </w:r>
    </w:p>
    <w:p w14:paraId="0051D4F7" w14:textId="77777777" w:rsidR="00B5222C" w:rsidRPr="0010056B" w:rsidRDefault="00B5222C" w:rsidP="0058170D">
      <w:pPr>
        <w:pStyle w:val="TOC1"/>
      </w:pPr>
      <w:r w:rsidRPr="0010056B">
        <w:t>¶ 501 History of the Sales Tax and the Use Tax</w:t>
      </w:r>
      <w:r w:rsidRPr="0010056B">
        <w:tab/>
        <w:t>2</w:t>
      </w:r>
    </w:p>
    <w:p w14:paraId="5E63BC41" w14:textId="77777777" w:rsidR="00B5222C" w:rsidRPr="0010056B" w:rsidRDefault="00B5222C" w:rsidP="0058170D">
      <w:pPr>
        <w:pStyle w:val="TOC1"/>
      </w:pPr>
      <w:r w:rsidRPr="0010056B">
        <w:t>¶ 502 Overview of the Sales Tax</w:t>
      </w:r>
      <w:r w:rsidRPr="0010056B">
        <w:tab/>
        <w:t>4</w:t>
      </w:r>
    </w:p>
    <w:p w14:paraId="3339F01E" w14:textId="77777777" w:rsidR="00B5222C" w:rsidRPr="0010056B" w:rsidRDefault="00B5222C" w:rsidP="0058170D">
      <w:pPr>
        <w:pStyle w:val="TOC1"/>
      </w:pPr>
      <w:r w:rsidRPr="0010056B">
        <w:t>¶ 503 Overview of the Use Tax</w:t>
      </w:r>
      <w:r w:rsidRPr="0010056B">
        <w:tab/>
        <w:t>4</w:t>
      </w:r>
    </w:p>
    <w:p w14:paraId="50BD8358" w14:textId="77777777" w:rsidR="00B5222C" w:rsidRPr="0010056B" w:rsidRDefault="00B5222C" w:rsidP="0058170D">
      <w:pPr>
        <w:pStyle w:val="TOC1"/>
      </w:pPr>
      <w:r w:rsidRPr="0010056B">
        <w:t>¶ 504 “Sale” Defined</w:t>
      </w:r>
      <w:r w:rsidRPr="0010056B">
        <w:tab/>
        <w:t>5</w:t>
      </w:r>
    </w:p>
    <w:p w14:paraId="116495A6" w14:textId="77777777" w:rsidR="00B5222C" w:rsidRPr="0010056B" w:rsidRDefault="00B5222C" w:rsidP="0058170D">
      <w:pPr>
        <w:pStyle w:val="TOC1"/>
      </w:pPr>
      <w:r w:rsidRPr="0010056B">
        <w:t>¶ 505 “Use” Defined</w:t>
      </w:r>
      <w:r w:rsidRPr="0010056B">
        <w:tab/>
        <w:t>5</w:t>
      </w:r>
    </w:p>
    <w:p w14:paraId="5ACDAA24" w14:textId="77777777" w:rsidR="00B5222C" w:rsidRPr="0010056B" w:rsidRDefault="00B5222C" w:rsidP="0058170D">
      <w:pPr>
        <w:pStyle w:val="TOC1"/>
      </w:pPr>
      <w:r w:rsidRPr="0010056B">
        <w:t>¶ 506 “Gross Proceeds,” “Purchase Price” and “Sales Price” Defined</w:t>
      </w:r>
      <w:r w:rsidRPr="0010056B">
        <w:tab/>
        <w:t>5</w:t>
      </w:r>
    </w:p>
    <w:p w14:paraId="1F0500B2" w14:textId="77777777" w:rsidR="00B5222C" w:rsidRPr="0010056B" w:rsidRDefault="00B5222C" w:rsidP="0058170D">
      <w:pPr>
        <w:pStyle w:val="TOC1"/>
      </w:pPr>
      <w:r w:rsidRPr="0010056B">
        <w:t>¶ 507 Sales to Related Parties</w:t>
      </w:r>
      <w:r w:rsidRPr="0010056B">
        <w:tab/>
        <w:t>7</w:t>
      </w:r>
    </w:p>
    <w:p w14:paraId="1DF8696F" w14:textId="77777777" w:rsidR="00B5222C" w:rsidRPr="0010056B" w:rsidRDefault="00B5222C" w:rsidP="0058170D">
      <w:pPr>
        <w:pStyle w:val="TOC1"/>
      </w:pPr>
      <w:r w:rsidRPr="0010056B">
        <w:t>¶ 508 Rates of the Sales Tax</w:t>
      </w:r>
      <w:r w:rsidRPr="0010056B">
        <w:tab/>
        <w:t>7</w:t>
      </w:r>
    </w:p>
    <w:p w14:paraId="5DF186B6" w14:textId="77777777" w:rsidR="00B5222C" w:rsidRPr="0010056B" w:rsidRDefault="00B5222C" w:rsidP="0058170D">
      <w:pPr>
        <w:pStyle w:val="TOC1"/>
      </w:pPr>
      <w:r w:rsidRPr="0010056B">
        <w:t>¶ 509 Rates of the Use Tax</w:t>
      </w:r>
      <w:r w:rsidRPr="0010056B">
        <w:tab/>
        <w:t>7</w:t>
      </w:r>
    </w:p>
    <w:p w14:paraId="15C9E796" w14:textId="77777777" w:rsidR="00B5222C" w:rsidRPr="0010056B" w:rsidRDefault="00B5222C" w:rsidP="0058170D">
      <w:pPr>
        <w:pStyle w:val="TOC1"/>
      </w:pPr>
      <w:r w:rsidRPr="0010056B">
        <w:t>¶ 510 Tax on Motor Vehicles</w:t>
      </w:r>
      <w:r w:rsidRPr="0010056B">
        <w:tab/>
        <w:t>7</w:t>
      </w:r>
    </w:p>
    <w:p w14:paraId="7DC61571" w14:textId="77777777" w:rsidR="00B5222C" w:rsidRPr="0010056B" w:rsidRDefault="00B5222C" w:rsidP="0058170D">
      <w:pPr>
        <w:pStyle w:val="TOC1"/>
      </w:pPr>
      <w:r w:rsidRPr="0010056B">
        <w:t>¶ 511 Per Se Exemptions</w:t>
      </w:r>
      <w:r w:rsidRPr="0010056B">
        <w:tab/>
        <w:t>9</w:t>
      </w:r>
    </w:p>
    <w:p w14:paraId="333199D8" w14:textId="77777777" w:rsidR="00B5222C" w:rsidRPr="0010056B" w:rsidRDefault="00B5222C" w:rsidP="0058170D">
      <w:pPr>
        <w:pStyle w:val="TOC1"/>
      </w:pPr>
      <w:r w:rsidRPr="0010056B">
        <w:t>¶ 512 Exemptions for Which Exemption Certificate is Required</w:t>
      </w:r>
      <w:r w:rsidRPr="0010056B">
        <w:tab/>
        <w:t>17</w:t>
      </w:r>
    </w:p>
    <w:p w14:paraId="10E7CECF" w14:textId="77777777" w:rsidR="00B5222C" w:rsidRPr="0010056B" w:rsidRDefault="00B5222C" w:rsidP="0058170D">
      <w:pPr>
        <w:pStyle w:val="TOC1"/>
      </w:pPr>
      <w:r w:rsidRPr="0010056B">
        <w:t>¶ 513 Records of Using Exemption Certificates</w:t>
      </w:r>
      <w:r w:rsidRPr="0010056B">
        <w:tab/>
        <w:t>20</w:t>
      </w:r>
    </w:p>
    <w:p w14:paraId="27F59EC9" w14:textId="77777777" w:rsidR="00B5222C" w:rsidRPr="0010056B" w:rsidRDefault="00B5222C" w:rsidP="0058170D">
      <w:pPr>
        <w:pStyle w:val="TOC1"/>
      </w:pPr>
      <w:r w:rsidRPr="0010056B">
        <w:t>¶ 514 Refundable Exemptions</w:t>
      </w:r>
      <w:r w:rsidRPr="0010056B">
        <w:tab/>
        <w:t>20</w:t>
      </w:r>
    </w:p>
    <w:p w14:paraId="14D958B8" w14:textId="77777777" w:rsidR="00B5222C" w:rsidRPr="0010056B" w:rsidRDefault="00B5222C" w:rsidP="0058170D">
      <w:pPr>
        <w:pStyle w:val="TOC1"/>
      </w:pPr>
      <w:r w:rsidRPr="0010056B">
        <w:t>¶ 515 Agents and Contractors Assertion of Principal’s Exemption</w:t>
      </w:r>
      <w:r w:rsidRPr="0010056B">
        <w:tab/>
        <w:t>24</w:t>
      </w:r>
    </w:p>
    <w:p w14:paraId="712D3A32" w14:textId="77777777" w:rsidR="00B5222C" w:rsidRPr="0010056B" w:rsidRDefault="00B5222C" w:rsidP="0058170D">
      <w:pPr>
        <w:pStyle w:val="TOC1"/>
      </w:pPr>
      <w:r w:rsidRPr="0010056B">
        <w:t>¶ 516 Methods for Claiming Refundable Exemptions (Refund or Credit)</w:t>
      </w:r>
      <w:r w:rsidRPr="0010056B">
        <w:tab/>
        <w:t>25</w:t>
      </w:r>
    </w:p>
    <w:p w14:paraId="6F1E8892" w14:textId="77777777" w:rsidR="00B5222C" w:rsidRPr="0010056B" w:rsidRDefault="00B5222C" w:rsidP="0058170D">
      <w:pPr>
        <w:pStyle w:val="TOC1"/>
      </w:pPr>
      <w:r w:rsidRPr="0010056B">
        <w:t>¶ 517 Direct Pay Permits</w:t>
      </w:r>
      <w:r w:rsidRPr="0010056B">
        <w:tab/>
        <w:t>26</w:t>
      </w:r>
    </w:p>
    <w:p w14:paraId="016A4559" w14:textId="77777777" w:rsidR="00B5222C" w:rsidRPr="0010056B" w:rsidRDefault="00B5222C" w:rsidP="0058170D">
      <w:pPr>
        <w:pStyle w:val="TOC1"/>
      </w:pPr>
      <w:r w:rsidRPr="0010056B">
        <w:t>¶ 518 Materials Produced or Manufactured By a Contractor</w:t>
      </w:r>
      <w:r w:rsidRPr="0010056B">
        <w:tab/>
        <w:t>26</w:t>
      </w:r>
    </w:p>
    <w:p w14:paraId="64F327FE" w14:textId="77777777" w:rsidR="00B5222C" w:rsidRPr="0010056B" w:rsidRDefault="00B5222C" w:rsidP="0058170D">
      <w:pPr>
        <w:pStyle w:val="TOC1"/>
      </w:pPr>
      <w:r w:rsidRPr="0010056B">
        <w:t>¶ 519 Apportionment</w:t>
      </w:r>
      <w:r w:rsidRPr="0010056B">
        <w:tab/>
        <w:t>27</w:t>
      </w:r>
    </w:p>
    <w:p w14:paraId="5F52321C" w14:textId="77777777" w:rsidR="00B5222C" w:rsidRPr="0010056B" w:rsidRDefault="00B5222C" w:rsidP="0058170D">
      <w:pPr>
        <w:pStyle w:val="TOC1"/>
      </w:pPr>
      <w:r w:rsidRPr="0010056B">
        <w:t>¶ 520 Use Tax Exemptions</w:t>
      </w:r>
      <w:r w:rsidRPr="0010056B">
        <w:tab/>
        <w:t>27</w:t>
      </w:r>
    </w:p>
    <w:p w14:paraId="6F59449F" w14:textId="77777777" w:rsidR="00B5222C" w:rsidRPr="0010056B" w:rsidRDefault="00B5222C" w:rsidP="0058170D">
      <w:pPr>
        <w:pStyle w:val="TOC1"/>
      </w:pPr>
      <w:r w:rsidRPr="0010056B">
        <w:t>¶ 521 Credit Against the Use Tax for Sales Tax Paid to Another State</w:t>
      </w:r>
      <w:r w:rsidRPr="0010056B">
        <w:tab/>
        <w:t>27</w:t>
      </w:r>
    </w:p>
    <w:p w14:paraId="4EAA698B" w14:textId="77777777" w:rsidR="00B5222C" w:rsidRPr="0010056B" w:rsidRDefault="00B5222C" w:rsidP="0058170D">
      <w:pPr>
        <w:pStyle w:val="TOC1"/>
      </w:pPr>
      <w:r w:rsidRPr="0010056B">
        <w:t>¶ 522 Collection of the Sales Tax</w:t>
      </w:r>
      <w:r w:rsidRPr="0010056B">
        <w:tab/>
        <w:t>28</w:t>
      </w:r>
    </w:p>
    <w:p w14:paraId="7A9FD4FB" w14:textId="77777777" w:rsidR="00B5222C" w:rsidRPr="0010056B" w:rsidRDefault="00B5222C" w:rsidP="0058170D">
      <w:pPr>
        <w:pStyle w:val="TOC1"/>
      </w:pPr>
      <w:r w:rsidRPr="0010056B">
        <w:t>¶ 523 Collection of the Use Tax</w:t>
      </w:r>
      <w:r w:rsidRPr="0010056B">
        <w:tab/>
        <w:t>28</w:t>
      </w:r>
    </w:p>
    <w:p w14:paraId="60BA9911" w14:textId="77777777" w:rsidR="00B5222C" w:rsidRPr="0010056B" w:rsidRDefault="00B5222C" w:rsidP="0058170D">
      <w:pPr>
        <w:pStyle w:val="TOC1"/>
      </w:pPr>
      <w:r w:rsidRPr="0010056B">
        <w:t>¶ 524 Bond Required of Nonresident Contractors for Payment of Use Tax</w:t>
      </w:r>
      <w:r w:rsidRPr="0010056B">
        <w:tab/>
        <w:t>29</w:t>
      </w:r>
    </w:p>
    <w:p w14:paraId="718F12FD" w14:textId="77777777" w:rsidR="00B5222C" w:rsidRPr="0010056B" w:rsidRDefault="00B5222C" w:rsidP="0058170D">
      <w:pPr>
        <w:pStyle w:val="TOC1"/>
      </w:pPr>
      <w:r w:rsidRPr="0010056B">
        <w:t>¶ 525 Collection of Use Tax from Certain Out-of-State Volume Retailers</w:t>
      </w:r>
      <w:r w:rsidRPr="0010056B">
        <w:tab/>
        <w:t>29</w:t>
      </w:r>
    </w:p>
    <w:p w14:paraId="18D870BE" w14:textId="77777777" w:rsidR="00B5222C" w:rsidRPr="0010056B" w:rsidRDefault="00B5222C" w:rsidP="0058170D">
      <w:pPr>
        <w:pStyle w:val="TOC1"/>
      </w:pPr>
      <w:r w:rsidRPr="0010056B">
        <w:t>¶ 526 Vendor Liability for the Sales Tax</w:t>
      </w:r>
      <w:r w:rsidRPr="0010056B">
        <w:tab/>
        <w:t>31</w:t>
      </w:r>
    </w:p>
    <w:p w14:paraId="4269F42D" w14:textId="77777777" w:rsidR="00B5222C" w:rsidRPr="0010056B" w:rsidRDefault="00B5222C" w:rsidP="0058170D">
      <w:pPr>
        <w:pStyle w:val="TOC1"/>
      </w:pPr>
      <w:r w:rsidRPr="0010056B">
        <w:t>¶ 527 Consumer Liability for the Sales Tax</w:t>
      </w:r>
      <w:r w:rsidRPr="0010056B">
        <w:tab/>
        <w:t>31</w:t>
      </w:r>
    </w:p>
    <w:p w14:paraId="75C9434D" w14:textId="77777777" w:rsidR="00B5222C" w:rsidRPr="0010056B" w:rsidRDefault="00B5222C" w:rsidP="0058170D">
      <w:pPr>
        <w:pStyle w:val="TOC1"/>
      </w:pPr>
      <w:r w:rsidRPr="0010056B">
        <w:t>¶ 528 Liability for the Use Tax</w:t>
      </w:r>
      <w:r w:rsidRPr="0010056B">
        <w:tab/>
        <w:t>31</w:t>
      </w:r>
    </w:p>
    <w:p w14:paraId="4527E2D3" w14:textId="77777777" w:rsidR="00B5222C" w:rsidRPr="0010056B" w:rsidRDefault="00B5222C" w:rsidP="0058170D">
      <w:pPr>
        <w:pStyle w:val="TOC1"/>
      </w:pPr>
      <w:r w:rsidRPr="0010056B">
        <w:t>¶ 529 General Transaction Sourcing Rules</w:t>
      </w:r>
      <w:r w:rsidRPr="0010056B">
        <w:tab/>
        <w:t>32</w:t>
      </w:r>
    </w:p>
    <w:p w14:paraId="26358A40" w14:textId="77777777" w:rsidR="00B5222C" w:rsidRPr="0010056B" w:rsidRDefault="00B5222C" w:rsidP="0058170D">
      <w:pPr>
        <w:pStyle w:val="TOC1"/>
      </w:pPr>
      <w:r w:rsidRPr="0010056B">
        <w:t>¶ 530 Sale of Entire Business</w:t>
      </w:r>
      <w:r w:rsidRPr="0010056B">
        <w:tab/>
        <w:t>33</w:t>
      </w:r>
    </w:p>
    <w:p w14:paraId="6F058BAB" w14:textId="77777777" w:rsidR="00B5222C" w:rsidRPr="0010056B" w:rsidRDefault="00B5222C" w:rsidP="0058170D">
      <w:pPr>
        <w:pStyle w:val="TOC1"/>
      </w:pPr>
      <w:r w:rsidRPr="0010056B">
        <w:t>¶ 531 Drop Shipments</w:t>
      </w:r>
      <w:r w:rsidRPr="0010056B">
        <w:tab/>
        <w:t>33</w:t>
      </w:r>
    </w:p>
    <w:p w14:paraId="42CC17D5" w14:textId="77777777" w:rsidR="00B5222C" w:rsidRPr="0010056B" w:rsidRDefault="00B5222C" w:rsidP="0058170D">
      <w:pPr>
        <w:pStyle w:val="TOC1"/>
      </w:pPr>
      <w:r w:rsidRPr="0010056B">
        <w:t>¶ 532 Bundled Transactions</w:t>
      </w:r>
      <w:r w:rsidRPr="0010056B">
        <w:tab/>
        <w:t>33</w:t>
      </w:r>
    </w:p>
    <w:p w14:paraId="2ABB11D5" w14:textId="77777777" w:rsidR="00B5222C" w:rsidRPr="0010056B" w:rsidRDefault="00B5222C" w:rsidP="0058170D">
      <w:pPr>
        <w:pStyle w:val="TOC1"/>
      </w:pPr>
      <w:r w:rsidRPr="0010056B">
        <w:t>¶ 533 Sales Tax or Use Tax May Be Assumed by Vendor</w:t>
      </w:r>
      <w:r w:rsidRPr="0010056B">
        <w:tab/>
        <w:t>33</w:t>
      </w:r>
    </w:p>
    <w:p w14:paraId="65A7EED8" w14:textId="77777777" w:rsidR="00B5222C" w:rsidRPr="0010056B" w:rsidRDefault="00B5222C" w:rsidP="0058170D">
      <w:pPr>
        <w:pStyle w:val="TOC1"/>
      </w:pPr>
      <w:r w:rsidRPr="0010056B">
        <w:t>¶ 534 Gasoline and Special Fuel</w:t>
      </w:r>
      <w:r w:rsidRPr="0010056B">
        <w:tab/>
        <w:t>34</w:t>
      </w:r>
    </w:p>
    <w:p w14:paraId="7682C5D5" w14:textId="77777777" w:rsidR="00B5222C" w:rsidRPr="0010056B" w:rsidRDefault="00B5222C" w:rsidP="0058170D">
      <w:pPr>
        <w:pStyle w:val="TOC1"/>
      </w:pPr>
      <w:r w:rsidRPr="0010056B">
        <w:t>¶ 535 Sales Tax Returns</w:t>
      </w:r>
      <w:r w:rsidRPr="0010056B">
        <w:tab/>
        <w:t>34</w:t>
      </w:r>
    </w:p>
    <w:p w14:paraId="11EC75C4" w14:textId="77777777" w:rsidR="00B5222C" w:rsidRPr="0010056B" w:rsidRDefault="00B5222C" w:rsidP="0058170D">
      <w:pPr>
        <w:pStyle w:val="TOC1"/>
      </w:pPr>
      <w:r w:rsidRPr="0010056B">
        <w:t>¶ 536 Use Tax Returns</w:t>
      </w:r>
      <w:r w:rsidRPr="0010056B">
        <w:tab/>
        <w:t>35</w:t>
      </w:r>
    </w:p>
    <w:p w14:paraId="376E9D92" w14:textId="77777777" w:rsidR="00B5222C" w:rsidRPr="0010056B" w:rsidRDefault="00B5222C" w:rsidP="0058170D">
      <w:pPr>
        <w:pStyle w:val="TOC1"/>
      </w:pPr>
      <w:r w:rsidRPr="0010056B">
        <w:t>¶ 537 Maintenance of Records</w:t>
      </w:r>
      <w:r w:rsidRPr="0010056B">
        <w:tab/>
        <w:t>35</w:t>
      </w:r>
    </w:p>
    <w:p w14:paraId="299FBAD0" w14:textId="77777777" w:rsidR="00B5222C" w:rsidRPr="0010056B" w:rsidRDefault="00B5222C" w:rsidP="0058170D">
      <w:pPr>
        <w:pStyle w:val="TOC1"/>
      </w:pPr>
      <w:r w:rsidRPr="0010056B">
        <w:t>¶ 538 Officer’s Liability and Penalties</w:t>
      </w:r>
      <w:r w:rsidRPr="0010056B">
        <w:tab/>
        <w:t>35</w:t>
      </w:r>
    </w:p>
    <w:p w14:paraId="6FCE900E" w14:textId="77777777" w:rsidR="00B5222C" w:rsidRPr="0010056B" w:rsidRDefault="00B5222C" w:rsidP="0058170D">
      <w:pPr>
        <w:pStyle w:val="TOC1"/>
      </w:pPr>
      <w:bookmarkStart w:id="3" w:name="_Hlk157072166"/>
      <w:r w:rsidRPr="0010056B">
        <w:t>¶ 539 Procedure and Administration</w:t>
      </w:r>
      <w:r w:rsidRPr="0010056B">
        <w:tab/>
        <w:t>35</w:t>
      </w:r>
    </w:p>
    <w:bookmarkEnd w:id="3"/>
    <w:p w14:paraId="627968C3" w14:textId="77777777" w:rsidR="00B5222C" w:rsidRPr="0010056B" w:rsidRDefault="00B5222C" w:rsidP="0058170D">
      <w:pPr>
        <w:pStyle w:val="TOC1"/>
      </w:pPr>
      <w:r w:rsidRPr="0010056B">
        <w:t>¶ 540 Miscellaneous Examples of the Sales Tax and the Use Tax</w:t>
      </w:r>
      <w:r w:rsidRPr="0010056B">
        <w:tab/>
        <w:t>36</w:t>
      </w:r>
    </w:p>
    <w:p w14:paraId="66B4EE75" w14:textId="77777777" w:rsidR="00B5222C" w:rsidRPr="0010056B" w:rsidRDefault="00B5222C" w:rsidP="0058170D">
      <w:pPr>
        <w:pStyle w:val="TOC1"/>
      </w:pPr>
      <w:r w:rsidRPr="0010056B">
        <w:t>¶ 541 Local Sales and Use Taxes</w:t>
      </w:r>
      <w:r w:rsidRPr="0010056B">
        <w:tab/>
        <w:t>40</w:t>
      </w:r>
    </w:p>
    <w:p w14:paraId="462CF4BE" w14:textId="77777777" w:rsidR="00B5222C" w:rsidRPr="0010056B" w:rsidRDefault="00B5222C" w:rsidP="0058170D">
      <w:pPr>
        <w:pStyle w:val="TOC1"/>
      </w:pPr>
      <w:r w:rsidRPr="0010056B">
        <w:t>¶ 542 Sales Tax and Use Tax Forms</w:t>
      </w:r>
      <w:r w:rsidRPr="0010056B">
        <w:tab/>
        <w:t>42</w:t>
      </w:r>
    </w:p>
    <w:p w14:paraId="45B5E8A0" w14:textId="77777777" w:rsidR="00B5222C" w:rsidRPr="0010056B" w:rsidRDefault="00B5222C" w:rsidP="0058170D">
      <w:pPr>
        <w:pStyle w:val="TOC1"/>
      </w:pPr>
      <w:r w:rsidRPr="0010056B">
        <w:t>Index – Chapter 5 – Consumers Sales and Use Taxes</w:t>
      </w:r>
      <w:r w:rsidRPr="0010056B">
        <w:tab/>
        <w:t>44</w:t>
      </w:r>
    </w:p>
    <w:p w14:paraId="3A7A72F1" w14:textId="77777777" w:rsidR="00B5222C" w:rsidRPr="00A36EEC" w:rsidRDefault="00B5222C" w:rsidP="00D75807">
      <w:pPr>
        <w:rPr>
          <w:rFonts w:ascii="Times New Roman" w:hAnsi="Times New Roman"/>
          <w:szCs w:val="24"/>
        </w:rPr>
      </w:pPr>
    </w:p>
    <w:bookmarkEnd w:id="0"/>
    <w:p w14:paraId="608B051B" w14:textId="61E863D2" w:rsidR="00EE7C12" w:rsidRPr="0058170D" w:rsidRDefault="00EE7C12" w:rsidP="0058170D">
      <w:pPr>
        <w:pStyle w:val="TOC1"/>
        <w:rPr>
          <w:b/>
          <w:bCs/>
        </w:rPr>
      </w:pPr>
      <w:r w:rsidRPr="0058170D">
        <w:rPr>
          <w:b/>
          <w:bCs/>
        </w:rPr>
        <w:t>Chapter 6 – Property Tax</w:t>
      </w:r>
      <w:r w:rsidRPr="0058170D">
        <w:rPr>
          <w:b/>
          <w:bCs/>
        </w:rPr>
        <w:tab/>
        <w:t>Page 1</w:t>
      </w:r>
    </w:p>
    <w:p w14:paraId="504FD452" w14:textId="77777777" w:rsidR="00EE7C12" w:rsidRPr="0010056B" w:rsidRDefault="00EE7C12" w:rsidP="0058170D">
      <w:pPr>
        <w:pStyle w:val="TOC1"/>
      </w:pPr>
      <w:r w:rsidRPr="0010056B">
        <w:t>¶ 601 Introduction</w:t>
      </w:r>
      <w:r w:rsidRPr="0010056B">
        <w:tab/>
        <w:t>2</w:t>
      </w:r>
    </w:p>
    <w:p w14:paraId="21911CC4" w14:textId="77777777" w:rsidR="00EE7C12" w:rsidRPr="0010056B" w:rsidRDefault="00EE7C12" w:rsidP="0058170D">
      <w:pPr>
        <w:pStyle w:val="TOC1"/>
      </w:pPr>
      <w:r w:rsidRPr="0010056B">
        <w:t>¶ 602 Property Subject to Tax</w:t>
      </w:r>
      <w:r w:rsidRPr="0010056B">
        <w:tab/>
        <w:t>3</w:t>
      </w:r>
    </w:p>
    <w:p w14:paraId="57094FE9" w14:textId="77777777" w:rsidR="00EE7C12" w:rsidRPr="0010056B" w:rsidRDefault="00EE7C12" w:rsidP="0058170D">
      <w:pPr>
        <w:pStyle w:val="TOC1"/>
      </w:pPr>
      <w:r w:rsidRPr="0010056B">
        <w:t>¶ 603 Exemptions--In General</w:t>
      </w:r>
      <w:r w:rsidRPr="0010056B">
        <w:tab/>
        <w:t>3</w:t>
      </w:r>
    </w:p>
    <w:p w14:paraId="1B4B8D24" w14:textId="77777777" w:rsidR="00EE7C12" w:rsidRPr="0010056B" w:rsidRDefault="00EE7C12" w:rsidP="0058170D">
      <w:pPr>
        <w:pStyle w:val="TOC1"/>
      </w:pPr>
      <w:r w:rsidRPr="0010056B">
        <w:t>¶ 604 Special Methods of Valuation</w:t>
      </w:r>
      <w:r w:rsidRPr="0010056B">
        <w:tab/>
        <w:t>9</w:t>
      </w:r>
    </w:p>
    <w:p w14:paraId="3C725C58" w14:textId="77777777" w:rsidR="00EE7C12" w:rsidRPr="0010056B" w:rsidRDefault="00EE7C12" w:rsidP="0058170D">
      <w:pPr>
        <w:pStyle w:val="TOC1"/>
      </w:pPr>
      <w:r w:rsidRPr="0010056B">
        <w:t>¶ 605 Exemptions--Strictly Construed</w:t>
      </w:r>
      <w:r w:rsidRPr="0010056B">
        <w:tab/>
        <w:t>10</w:t>
      </w:r>
    </w:p>
    <w:p w14:paraId="0A4D73A3" w14:textId="77777777" w:rsidR="00EE7C12" w:rsidRPr="0010056B" w:rsidRDefault="00EE7C12" w:rsidP="0058170D">
      <w:pPr>
        <w:pStyle w:val="TOC1"/>
      </w:pPr>
      <w:r w:rsidRPr="0010056B">
        <w:t>¶ 606 Classification and Rates</w:t>
      </w:r>
      <w:r w:rsidRPr="0010056B">
        <w:tab/>
        <w:t>10</w:t>
      </w:r>
    </w:p>
    <w:p w14:paraId="5859FB9F" w14:textId="77777777" w:rsidR="00EE7C12" w:rsidRPr="0010056B" w:rsidRDefault="00EE7C12" w:rsidP="0058170D">
      <w:pPr>
        <w:pStyle w:val="TOC1"/>
      </w:pPr>
      <w:r w:rsidRPr="0010056B">
        <w:t>¶ 607 Assessment -In General</w:t>
      </w:r>
      <w:r w:rsidRPr="0010056B">
        <w:tab/>
        <w:t>12</w:t>
      </w:r>
    </w:p>
    <w:p w14:paraId="0F16E093" w14:textId="77777777" w:rsidR="00EE7C12" w:rsidRPr="0010056B" w:rsidRDefault="00EE7C12" w:rsidP="0058170D">
      <w:pPr>
        <w:pStyle w:val="TOC1"/>
      </w:pPr>
      <w:r w:rsidRPr="0010056B">
        <w:t>¶ 608 Assessment--Residential, Farm Property and Managed Timberland</w:t>
      </w:r>
      <w:r w:rsidRPr="0010056B">
        <w:tab/>
        <w:t>14</w:t>
      </w:r>
    </w:p>
    <w:p w14:paraId="7BB22AC2" w14:textId="77777777" w:rsidR="00EE7C12" w:rsidRPr="0010056B" w:rsidRDefault="00EE7C12" w:rsidP="0058170D">
      <w:pPr>
        <w:pStyle w:val="TOC1"/>
      </w:pPr>
      <w:r w:rsidRPr="0010056B">
        <w:t>¶ 609 Assessment--Real Property</w:t>
      </w:r>
      <w:r w:rsidRPr="0010056B">
        <w:tab/>
        <w:t>16</w:t>
      </w:r>
    </w:p>
    <w:p w14:paraId="7D1F5FFD" w14:textId="77777777" w:rsidR="00EE7C12" w:rsidRPr="0010056B" w:rsidRDefault="00EE7C12" w:rsidP="0058170D">
      <w:pPr>
        <w:pStyle w:val="TOC1"/>
      </w:pPr>
      <w:r w:rsidRPr="0010056B">
        <w:t>¶ 610 Assessment--Personal Property</w:t>
      </w:r>
      <w:r w:rsidRPr="0010056B">
        <w:tab/>
        <w:t>17</w:t>
      </w:r>
    </w:p>
    <w:p w14:paraId="37B27581" w14:textId="77777777" w:rsidR="00EE7C12" w:rsidRPr="0010056B" w:rsidRDefault="00EE7C12" w:rsidP="0058170D">
      <w:pPr>
        <w:pStyle w:val="TOC1"/>
      </w:pPr>
      <w:r w:rsidRPr="0010056B">
        <w:t>¶ 611 Assessment-- Public Utility Property</w:t>
      </w:r>
      <w:r w:rsidRPr="0010056B">
        <w:tab/>
        <w:t>18</w:t>
      </w:r>
    </w:p>
    <w:p w14:paraId="5452B4CC" w14:textId="77777777" w:rsidR="00EE7C12" w:rsidRPr="0010056B" w:rsidRDefault="00EE7C12" w:rsidP="0058170D">
      <w:pPr>
        <w:pStyle w:val="TOC1"/>
      </w:pPr>
      <w:r w:rsidRPr="0010056B">
        <w:t>¶ 612 Valuation--Public Utility Property</w:t>
      </w:r>
      <w:r w:rsidRPr="0010056B">
        <w:tab/>
        <w:t>18</w:t>
      </w:r>
    </w:p>
    <w:p w14:paraId="03EED546" w14:textId="77777777" w:rsidR="00EE7C12" w:rsidRPr="0010056B" w:rsidRDefault="00EE7C12" w:rsidP="0058170D">
      <w:pPr>
        <w:pStyle w:val="TOC1"/>
      </w:pPr>
      <w:r w:rsidRPr="0010056B">
        <w:t>¶ 613 Valuation--Coal</w:t>
      </w:r>
      <w:r w:rsidRPr="0010056B">
        <w:tab/>
        <w:t>20</w:t>
      </w:r>
    </w:p>
    <w:p w14:paraId="7C7885C4" w14:textId="77777777" w:rsidR="00EE7C12" w:rsidRPr="0010056B" w:rsidRDefault="00EE7C12" w:rsidP="0058170D">
      <w:pPr>
        <w:pStyle w:val="TOC1"/>
      </w:pPr>
      <w:r w:rsidRPr="0010056B">
        <w:t xml:space="preserve">¶ 614 Valuation--Producing and Reserve Oil; Natural Gas Liquids; and </w:t>
      </w:r>
    </w:p>
    <w:p w14:paraId="36B097E8" w14:textId="77777777" w:rsidR="00EE7C12" w:rsidRPr="0010056B" w:rsidRDefault="00EE7C12" w:rsidP="0058170D">
      <w:pPr>
        <w:pStyle w:val="TOC1"/>
      </w:pPr>
      <w:r w:rsidRPr="0010056B">
        <w:t>Natural Gas Properties</w:t>
      </w:r>
      <w:r w:rsidRPr="0010056B">
        <w:tab/>
        <w:t>22</w:t>
      </w:r>
    </w:p>
    <w:p w14:paraId="2FC061BE" w14:textId="77777777" w:rsidR="00EE7C12" w:rsidRPr="0010056B" w:rsidRDefault="00EE7C12" w:rsidP="0058170D">
      <w:pPr>
        <w:pStyle w:val="TOC1"/>
      </w:pPr>
      <w:r w:rsidRPr="0010056B">
        <w:t>¶ 615 Valuation--Timberland</w:t>
      </w:r>
      <w:r w:rsidRPr="0010056B">
        <w:tab/>
        <w:t>26</w:t>
      </w:r>
    </w:p>
    <w:p w14:paraId="0272944A" w14:textId="77777777" w:rsidR="00EE7C12" w:rsidRPr="0010056B" w:rsidRDefault="00EE7C12" w:rsidP="0058170D">
      <w:pPr>
        <w:pStyle w:val="TOC1"/>
      </w:pPr>
      <w:r w:rsidRPr="0010056B">
        <w:t>¶ 616 Valuation--Other Active Natural Resources</w:t>
      </w:r>
      <w:r w:rsidRPr="0010056B">
        <w:tab/>
        <w:t>27</w:t>
      </w:r>
    </w:p>
    <w:p w14:paraId="00AF7B55" w14:textId="77777777" w:rsidR="00EE7C12" w:rsidRPr="0010056B" w:rsidRDefault="00EE7C12" w:rsidP="0058170D">
      <w:pPr>
        <w:pStyle w:val="TOC1"/>
      </w:pPr>
      <w:r w:rsidRPr="0010056B">
        <w:t>¶ 617 Valuation--Commercial and industrial Real Property</w:t>
      </w:r>
      <w:r w:rsidRPr="0010056B">
        <w:tab/>
        <w:t>29</w:t>
      </w:r>
    </w:p>
    <w:p w14:paraId="671B11F1" w14:textId="77777777" w:rsidR="00EE7C12" w:rsidRPr="0010056B" w:rsidRDefault="00EE7C12" w:rsidP="0058170D">
      <w:pPr>
        <w:pStyle w:val="TOC1"/>
      </w:pPr>
      <w:r w:rsidRPr="0010056B">
        <w:t>¶ 618 Valuation--Commercial and Industrial Personal Property</w:t>
      </w:r>
      <w:r w:rsidRPr="0010056B">
        <w:tab/>
        <w:t>32</w:t>
      </w:r>
    </w:p>
    <w:p w14:paraId="148C45E1" w14:textId="77777777" w:rsidR="00EE7C12" w:rsidRPr="0010056B" w:rsidRDefault="00EE7C12" w:rsidP="0058170D">
      <w:pPr>
        <w:pStyle w:val="TOC1"/>
      </w:pPr>
      <w:r w:rsidRPr="0010056B">
        <w:t>¶ 619 Valuation--Unsold Lots Contained in a Recorded Plan or Plat</w:t>
      </w:r>
      <w:r w:rsidRPr="0010056B">
        <w:tab/>
        <w:t>35</w:t>
      </w:r>
    </w:p>
    <w:p w14:paraId="64618EB8" w14:textId="77777777" w:rsidR="00EE7C12" w:rsidRPr="0010056B" w:rsidRDefault="00EE7C12" w:rsidP="0058170D">
      <w:pPr>
        <w:pStyle w:val="TOC1"/>
      </w:pPr>
      <w:r w:rsidRPr="0010056B">
        <w:t xml:space="preserve">¶ 620 Valuation--Vehicles, Watercraft, Aircraft and Heavy Equipment </w:t>
      </w:r>
    </w:p>
    <w:p w14:paraId="0DAD1BB6" w14:textId="77777777" w:rsidR="00EE7C12" w:rsidRPr="0010056B" w:rsidRDefault="00EE7C12" w:rsidP="0058170D">
      <w:pPr>
        <w:pStyle w:val="TOC1"/>
      </w:pPr>
      <w:r w:rsidRPr="0010056B">
        <w:t>Rental Inventory</w:t>
      </w:r>
      <w:r w:rsidRPr="0010056B">
        <w:tab/>
        <w:t>36</w:t>
      </w:r>
    </w:p>
    <w:p w14:paraId="450CDA0D" w14:textId="77777777" w:rsidR="00EE7C12" w:rsidRPr="0010056B" w:rsidRDefault="00EE7C12" w:rsidP="0058170D">
      <w:pPr>
        <w:pStyle w:val="TOC1"/>
      </w:pPr>
      <w:bookmarkStart w:id="4" w:name="_Hlk157072468"/>
      <w:r w:rsidRPr="0010056B">
        <w:t>¶ 621 Return of Property</w:t>
      </w:r>
      <w:r w:rsidRPr="0010056B">
        <w:tab/>
        <w:t>38</w:t>
      </w:r>
    </w:p>
    <w:bookmarkEnd w:id="4"/>
    <w:p w14:paraId="191602C3" w14:textId="77777777" w:rsidR="00EE7C12" w:rsidRPr="0010056B" w:rsidRDefault="00EE7C12" w:rsidP="0058170D">
      <w:pPr>
        <w:pStyle w:val="TOC1"/>
      </w:pPr>
      <w:r w:rsidRPr="0010056B">
        <w:t>¶ 622 Procedure for Contesting Tax</w:t>
      </w:r>
      <w:r w:rsidRPr="0010056B">
        <w:tab/>
        <w:t>40</w:t>
      </w:r>
    </w:p>
    <w:p w14:paraId="7C74A4BD" w14:textId="77777777" w:rsidR="00EE7C12" w:rsidRPr="0010056B" w:rsidRDefault="00EE7C12" w:rsidP="0058170D">
      <w:pPr>
        <w:pStyle w:val="TOC1"/>
      </w:pPr>
      <w:r w:rsidRPr="0010056B">
        <w:t>¶ 623 Exonerations</w:t>
      </w:r>
      <w:r w:rsidRPr="0010056B">
        <w:tab/>
        <w:t>48</w:t>
      </w:r>
    </w:p>
    <w:p w14:paraId="21E0E5D1" w14:textId="77777777" w:rsidR="00EE7C12" w:rsidRPr="0010056B" w:rsidRDefault="00EE7C12" w:rsidP="0058170D">
      <w:pPr>
        <w:pStyle w:val="TOC1"/>
      </w:pPr>
      <w:r w:rsidRPr="0010056B">
        <w:t>¶ 624 [Reserved]</w:t>
      </w:r>
      <w:r w:rsidRPr="0010056B">
        <w:tab/>
        <w:t>49</w:t>
      </w:r>
    </w:p>
    <w:p w14:paraId="4BDD3FD8" w14:textId="77777777" w:rsidR="00EE7C12" w:rsidRPr="0010056B" w:rsidRDefault="00EE7C12" w:rsidP="0058170D">
      <w:pPr>
        <w:pStyle w:val="TOC1"/>
      </w:pPr>
      <w:r w:rsidRPr="0010056B">
        <w:t>¶ 625 Payment of Tax</w:t>
      </w:r>
      <w:r w:rsidRPr="0010056B">
        <w:tab/>
        <w:t>50</w:t>
      </w:r>
    </w:p>
    <w:p w14:paraId="01E70ECD" w14:textId="77777777" w:rsidR="00EE7C12" w:rsidRPr="0010056B" w:rsidRDefault="00EE7C12" w:rsidP="0058170D">
      <w:pPr>
        <w:pStyle w:val="TOC1"/>
      </w:pPr>
      <w:r w:rsidRPr="0010056B">
        <w:t>¶ 626 Lien for Tax</w:t>
      </w:r>
      <w:r w:rsidRPr="0010056B">
        <w:tab/>
        <w:t>50</w:t>
      </w:r>
    </w:p>
    <w:p w14:paraId="182F6CF9" w14:textId="77777777" w:rsidR="00EE7C12" w:rsidRPr="0010056B" w:rsidRDefault="00EE7C12" w:rsidP="0058170D">
      <w:pPr>
        <w:pStyle w:val="TOC1"/>
      </w:pPr>
      <w:r w:rsidRPr="0010056B">
        <w:t>¶ 627 Property Tax Issues in Bankruptcy</w:t>
      </w:r>
      <w:r w:rsidRPr="0010056B">
        <w:tab/>
        <w:t>51</w:t>
      </w:r>
    </w:p>
    <w:p w14:paraId="6E743D29" w14:textId="77777777" w:rsidR="00EE7C12" w:rsidRPr="0010056B" w:rsidRDefault="00EE7C12" w:rsidP="0058170D">
      <w:pPr>
        <w:pStyle w:val="TOC1"/>
      </w:pPr>
      <w:r w:rsidRPr="0010056B">
        <w:t>¶ 628 Property Tax Records: Freedom of Information Act</w:t>
      </w:r>
      <w:r w:rsidRPr="0010056B">
        <w:tab/>
        <w:t>51</w:t>
      </w:r>
    </w:p>
    <w:p w14:paraId="7C5B4148" w14:textId="77777777" w:rsidR="00EE7C12" w:rsidRPr="0010056B" w:rsidRDefault="00EE7C12" w:rsidP="0058170D">
      <w:pPr>
        <w:pStyle w:val="TOC1"/>
      </w:pPr>
      <w:r w:rsidRPr="0010056B">
        <w:t>¶ 629</w:t>
      </w:r>
      <w:r w:rsidRPr="0010056B">
        <w:tab/>
        <w:t>Specimen Return-Business Property Return-STC 12:32C</w:t>
      </w:r>
      <w:r w:rsidRPr="0010056B">
        <w:tab/>
        <w:t>54</w:t>
      </w:r>
    </w:p>
    <w:p w14:paraId="53E45CDE" w14:textId="23BD71BB" w:rsidR="00EE7C12" w:rsidRPr="0010056B" w:rsidRDefault="00EE7C12" w:rsidP="0058170D">
      <w:pPr>
        <w:pStyle w:val="TOC1"/>
      </w:pPr>
      <w:r w:rsidRPr="0010056B">
        <w:t xml:space="preserve">Calendar for Assessment and Collection of </w:t>
      </w:r>
      <w:r w:rsidR="002B05F1" w:rsidRPr="0010056B">
        <w:t>202</w:t>
      </w:r>
      <w:r w:rsidR="002B05F1">
        <w:t>6</w:t>
      </w:r>
      <w:r w:rsidR="002B05F1" w:rsidRPr="0010056B">
        <w:t xml:space="preserve"> </w:t>
      </w:r>
      <w:r w:rsidRPr="0010056B">
        <w:t>Property Taxes</w:t>
      </w:r>
      <w:r w:rsidRPr="0010056B">
        <w:tab/>
        <w:t>60</w:t>
      </w:r>
    </w:p>
    <w:p w14:paraId="7ACB9845" w14:textId="77777777" w:rsidR="00EE7C12" w:rsidRPr="0010056B" w:rsidRDefault="00EE7C12" w:rsidP="0058170D">
      <w:pPr>
        <w:pStyle w:val="TOC1"/>
      </w:pPr>
      <w:r w:rsidRPr="0010056B">
        <w:t>INDEX - CHAPTER 6 - PROPERTY TAX</w:t>
      </w:r>
      <w:r w:rsidRPr="0010056B">
        <w:tab/>
        <w:t>66</w:t>
      </w:r>
    </w:p>
    <w:p w14:paraId="56200453" w14:textId="77777777" w:rsidR="0054340C" w:rsidRDefault="0054340C" w:rsidP="00845106">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b/>
        </w:rPr>
      </w:pPr>
    </w:p>
    <w:p w14:paraId="4EED7FE5" w14:textId="77777777" w:rsidR="0054340C" w:rsidRPr="0058170D" w:rsidRDefault="0054340C" w:rsidP="0058170D">
      <w:pPr>
        <w:pStyle w:val="TOC1"/>
        <w:rPr>
          <w:b/>
          <w:bCs/>
        </w:rPr>
      </w:pPr>
      <w:r w:rsidRPr="0058170D">
        <w:rPr>
          <w:b/>
          <w:bCs/>
        </w:rPr>
        <w:t>Chapter 7 – Severance Tax</w:t>
      </w:r>
      <w:r w:rsidRPr="0058170D">
        <w:rPr>
          <w:b/>
          <w:bCs/>
        </w:rPr>
        <w:tab/>
        <w:t>7-1</w:t>
      </w:r>
    </w:p>
    <w:p w14:paraId="0850444B" w14:textId="77777777" w:rsidR="0054340C" w:rsidRPr="0010056B" w:rsidRDefault="0054340C" w:rsidP="0058170D">
      <w:pPr>
        <w:pStyle w:val="TOC1"/>
      </w:pPr>
      <w:r w:rsidRPr="0010056B">
        <w:t>¶ 701 Introduction</w:t>
      </w:r>
      <w:r w:rsidRPr="0010056B">
        <w:tab/>
        <w:t>2</w:t>
      </w:r>
    </w:p>
    <w:p w14:paraId="0A58AB65" w14:textId="77777777" w:rsidR="0054340C" w:rsidRPr="0010056B" w:rsidRDefault="0054340C" w:rsidP="0058170D">
      <w:pPr>
        <w:pStyle w:val="TOC1"/>
      </w:pPr>
      <w:r w:rsidRPr="0010056B">
        <w:t>¶ 702 Persons Subject to Tax</w:t>
      </w:r>
      <w:r w:rsidRPr="0010056B">
        <w:tab/>
        <w:t>2</w:t>
      </w:r>
    </w:p>
    <w:p w14:paraId="06B3F35F" w14:textId="77777777" w:rsidR="0054340C" w:rsidRPr="0010056B" w:rsidRDefault="0054340C" w:rsidP="0058170D">
      <w:pPr>
        <w:pStyle w:val="TOC1"/>
      </w:pPr>
      <w:r w:rsidRPr="0010056B">
        <w:t>¶ 703 Value Subject to Tax – Generally</w:t>
      </w:r>
      <w:r w:rsidRPr="0010056B">
        <w:tab/>
        <w:t>4</w:t>
      </w:r>
    </w:p>
    <w:p w14:paraId="408C4766" w14:textId="77777777" w:rsidR="0054340C" w:rsidRPr="0010056B" w:rsidRDefault="0054340C" w:rsidP="0058170D">
      <w:pPr>
        <w:pStyle w:val="TOC1"/>
      </w:pPr>
      <w:r w:rsidRPr="0010056B">
        <w:t>¶ 704 Value Subject to Tax – Timber</w:t>
      </w:r>
      <w:r w:rsidRPr="0010056B">
        <w:tab/>
        <w:t>5</w:t>
      </w:r>
    </w:p>
    <w:p w14:paraId="609BDD42" w14:textId="77777777" w:rsidR="0054340C" w:rsidRPr="0010056B" w:rsidRDefault="0054340C" w:rsidP="0058170D">
      <w:pPr>
        <w:pStyle w:val="TOC1"/>
      </w:pPr>
      <w:r w:rsidRPr="0010056B">
        <w:t>¶ 705 Value Subject to Tax – Oil and Gas</w:t>
      </w:r>
      <w:r w:rsidRPr="0010056B">
        <w:tab/>
        <w:t>6</w:t>
      </w:r>
    </w:p>
    <w:p w14:paraId="56841893" w14:textId="77777777" w:rsidR="0054340C" w:rsidRPr="0010056B" w:rsidRDefault="0054340C" w:rsidP="0058170D">
      <w:pPr>
        <w:pStyle w:val="TOC1"/>
      </w:pPr>
      <w:r w:rsidRPr="0010056B">
        <w:t>¶ 706 Value Subject to Tax – Mining</w:t>
      </w:r>
      <w:r w:rsidRPr="0010056B">
        <w:tab/>
        <w:t>7</w:t>
      </w:r>
    </w:p>
    <w:p w14:paraId="24AF92F3" w14:textId="77777777" w:rsidR="0054340C" w:rsidRPr="0010056B" w:rsidRDefault="0054340C" w:rsidP="0058170D">
      <w:pPr>
        <w:pStyle w:val="TOC1"/>
      </w:pPr>
      <w:r w:rsidRPr="0010056B">
        <w:t>¶ 707 Value Subject to Tax – Limestone and Sandstone</w:t>
      </w:r>
      <w:r w:rsidRPr="0010056B">
        <w:tab/>
        <w:t>8</w:t>
      </w:r>
    </w:p>
    <w:p w14:paraId="7EA53C0E" w14:textId="77777777" w:rsidR="0054340C" w:rsidRPr="0010056B" w:rsidRDefault="0054340C" w:rsidP="0058170D">
      <w:pPr>
        <w:pStyle w:val="TOC1"/>
      </w:pPr>
      <w:r w:rsidRPr="0010056B">
        <w:t>¶ 708 Rates of Tax</w:t>
      </w:r>
      <w:r w:rsidRPr="0010056B">
        <w:tab/>
        <w:t>8</w:t>
      </w:r>
    </w:p>
    <w:p w14:paraId="23FDE5BD" w14:textId="77777777" w:rsidR="0054340C" w:rsidRPr="0010056B" w:rsidRDefault="0054340C" w:rsidP="0058170D">
      <w:pPr>
        <w:pStyle w:val="TOC1"/>
      </w:pPr>
      <w:r w:rsidRPr="0010056B">
        <w:t>¶ 709 Waste Coal and River Coal</w:t>
      </w:r>
      <w:r w:rsidRPr="0010056B">
        <w:tab/>
        <w:t>9</w:t>
      </w:r>
    </w:p>
    <w:p w14:paraId="5E6358DA" w14:textId="77777777" w:rsidR="0054340C" w:rsidRPr="0010056B" w:rsidRDefault="0054340C" w:rsidP="0058170D">
      <w:pPr>
        <w:pStyle w:val="TOC1"/>
      </w:pPr>
      <w:r w:rsidRPr="0010056B">
        <w:t>¶ 710 Credits and Rebates Against Tax</w:t>
      </w:r>
      <w:r w:rsidRPr="0010056B">
        <w:tab/>
        <w:t>10</w:t>
      </w:r>
    </w:p>
    <w:p w14:paraId="24549131" w14:textId="77777777" w:rsidR="0054340C" w:rsidRPr="0010056B" w:rsidRDefault="0054340C" w:rsidP="0058170D">
      <w:pPr>
        <w:pStyle w:val="TOC1"/>
      </w:pPr>
      <w:r w:rsidRPr="0010056B">
        <w:t>¶ 711 Minimum Severance Tax on Coal</w:t>
      </w:r>
      <w:r w:rsidRPr="0010056B">
        <w:tab/>
        <w:t>10</w:t>
      </w:r>
    </w:p>
    <w:p w14:paraId="5B52D127" w14:textId="77777777" w:rsidR="0054340C" w:rsidRPr="0010056B" w:rsidRDefault="0054340C" w:rsidP="0058170D">
      <w:pPr>
        <w:pStyle w:val="TOC1"/>
      </w:pPr>
      <w:r w:rsidRPr="0010056B">
        <w:t>¶ 712 Additional Severance Tax on Coal, Gas and Timber Producers</w:t>
      </w:r>
      <w:r w:rsidRPr="0010056B">
        <w:tab/>
        <w:t>11</w:t>
      </w:r>
    </w:p>
    <w:p w14:paraId="132EA288" w14:textId="77777777" w:rsidR="0054340C" w:rsidRPr="0010056B" w:rsidRDefault="0054340C" w:rsidP="0058170D">
      <w:pPr>
        <w:pStyle w:val="TOC1"/>
      </w:pPr>
      <w:r w:rsidRPr="0010056B">
        <w:t>¶ 713 Special Reclamation Tax on Coal Production for Special Reclamation Fund</w:t>
      </w:r>
      <w:r w:rsidRPr="0010056B">
        <w:tab/>
        <w:t>11</w:t>
      </w:r>
    </w:p>
    <w:p w14:paraId="7F1DFB51" w14:textId="77777777" w:rsidR="0054340C" w:rsidRPr="0010056B" w:rsidRDefault="0054340C" w:rsidP="0058170D">
      <w:pPr>
        <w:pStyle w:val="TOC1"/>
      </w:pPr>
      <w:r w:rsidRPr="0010056B">
        <w:t>¶ 716 Records</w:t>
      </w:r>
      <w:r w:rsidRPr="0010056B">
        <w:tab/>
        <w:t>13</w:t>
      </w:r>
    </w:p>
    <w:p w14:paraId="3C3F504E" w14:textId="77777777" w:rsidR="0054340C" w:rsidRPr="0010056B" w:rsidRDefault="0054340C" w:rsidP="0058170D">
      <w:pPr>
        <w:pStyle w:val="TOC1"/>
      </w:pPr>
      <w:r w:rsidRPr="0010056B">
        <w:t>¶ 717 Returns and Payments of Tax</w:t>
      </w:r>
      <w:r w:rsidRPr="0010056B">
        <w:tab/>
        <w:t>13</w:t>
      </w:r>
    </w:p>
    <w:p w14:paraId="63F8A02B" w14:textId="77777777" w:rsidR="0054340C" w:rsidRPr="0010056B" w:rsidRDefault="0054340C" w:rsidP="0058170D">
      <w:pPr>
        <w:pStyle w:val="TOC1"/>
      </w:pPr>
      <w:r w:rsidRPr="0010056B">
        <w:t>¶ 718 Bond</w:t>
      </w:r>
      <w:r w:rsidRPr="0010056B">
        <w:tab/>
        <w:t>13</w:t>
      </w:r>
    </w:p>
    <w:p w14:paraId="542577AC" w14:textId="77777777" w:rsidR="0054340C" w:rsidRPr="0010056B" w:rsidRDefault="0054340C" w:rsidP="0058170D">
      <w:pPr>
        <w:pStyle w:val="TOC1"/>
      </w:pPr>
      <w:r w:rsidRPr="0010056B">
        <w:t>¶ 719 Agreement for Processor to Pay Tax</w:t>
      </w:r>
      <w:r w:rsidRPr="0010056B">
        <w:tab/>
        <w:t>14</w:t>
      </w:r>
    </w:p>
    <w:p w14:paraId="3C6CEA76" w14:textId="77777777" w:rsidR="0054340C" w:rsidRPr="0010056B" w:rsidRDefault="0054340C" w:rsidP="0058170D">
      <w:pPr>
        <w:pStyle w:val="TOC1"/>
      </w:pPr>
      <w:r w:rsidRPr="0010056B">
        <w:t>¶ 720 Procedure and Administration</w:t>
      </w:r>
      <w:r w:rsidRPr="0010056B">
        <w:tab/>
        <w:t>14</w:t>
      </w:r>
    </w:p>
    <w:p w14:paraId="396B76B3" w14:textId="77777777" w:rsidR="0054340C" w:rsidRPr="0010056B" w:rsidRDefault="0054340C" w:rsidP="0058170D">
      <w:pPr>
        <w:pStyle w:val="TOC1"/>
      </w:pPr>
      <w:r w:rsidRPr="0010056B">
        <w:t>¶ 721 Collection of Tax by Purchaser of Natural Gas</w:t>
      </w:r>
      <w:r w:rsidRPr="0010056B">
        <w:tab/>
        <w:t>14</w:t>
      </w:r>
    </w:p>
    <w:p w14:paraId="6AB595F4" w14:textId="77777777" w:rsidR="0054340C" w:rsidRPr="0010056B" w:rsidRDefault="0054340C" w:rsidP="0058170D">
      <w:pPr>
        <w:pStyle w:val="TOC1"/>
      </w:pPr>
      <w:r w:rsidRPr="0010056B">
        <w:t>¶ 722 Reports by Persons Severing Natural Gas</w:t>
      </w:r>
      <w:r w:rsidRPr="0010056B">
        <w:tab/>
        <w:t>14</w:t>
      </w:r>
    </w:p>
    <w:p w14:paraId="5346A52E" w14:textId="77777777" w:rsidR="0054340C" w:rsidRPr="0010056B" w:rsidRDefault="0054340C" w:rsidP="0058170D">
      <w:pPr>
        <w:pStyle w:val="TOC1"/>
      </w:pPr>
      <w:r w:rsidRPr="0010056B">
        <w:t>¶ 723 Nonresidents Severing Timber</w:t>
      </w:r>
      <w:r w:rsidRPr="0010056B">
        <w:tab/>
        <w:t>15</w:t>
      </w:r>
    </w:p>
    <w:p w14:paraId="583BB2FF" w14:textId="77777777" w:rsidR="0054340C" w:rsidRPr="0010056B" w:rsidRDefault="0054340C" w:rsidP="0058170D">
      <w:pPr>
        <w:pStyle w:val="TOC1"/>
      </w:pPr>
      <w:r w:rsidRPr="0010056B">
        <w:t>¶ 724 Severance Tax Returns</w:t>
      </w:r>
      <w:r w:rsidRPr="0010056B">
        <w:tab/>
        <w:t>15</w:t>
      </w:r>
    </w:p>
    <w:p w14:paraId="054EBFF3" w14:textId="77777777" w:rsidR="0054340C" w:rsidRPr="0010056B" w:rsidRDefault="0054340C" w:rsidP="0058170D">
      <w:pPr>
        <w:pStyle w:val="TOC1"/>
      </w:pPr>
      <w:r w:rsidRPr="0010056B">
        <w:t>INDEX – CHAPTER 7 – SEVERANCE TAX</w:t>
      </w:r>
      <w:r w:rsidRPr="0010056B">
        <w:tab/>
        <w:t>16</w:t>
      </w:r>
    </w:p>
    <w:p w14:paraId="3926828D" w14:textId="77777777" w:rsidR="0054340C" w:rsidRDefault="0054340C" w:rsidP="0054340C">
      <w:pPr>
        <w:rPr>
          <w:rFonts w:ascii="Times New Roman" w:hAnsi="Times New Roman"/>
          <w:szCs w:val="24"/>
        </w:rPr>
      </w:pPr>
    </w:p>
    <w:p w14:paraId="71979338" w14:textId="77777777" w:rsidR="0054340C" w:rsidRDefault="0054340C" w:rsidP="00845106">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b/>
        </w:rPr>
      </w:pPr>
    </w:p>
    <w:p w14:paraId="627F54A8" w14:textId="77777777" w:rsidR="0054340C" w:rsidRDefault="0054340C" w:rsidP="00845106">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b/>
        </w:rPr>
      </w:pPr>
    </w:p>
    <w:p w14:paraId="61058FEC" w14:textId="2552B933" w:rsidR="00FA7CF0" w:rsidRPr="00FF12DF" w:rsidRDefault="006B189C" w:rsidP="00845106">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FF12DF">
        <w:rPr>
          <w:b/>
        </w:rPr>
        <w:t>Ch</w:t>
      </w:r>
      <w:r w:rsidR="00E77E3F" w:rsidRPr="00FF12DF">
        <w:rPr>
          <w:b/>
        </w:rPr>
        <w:t xml:space="preserve">apter </w:t>
      </w:r>
      <w:r w:rsidR="00FA74F9" w:rsidRPr="00FF12DF">
        <w:rPr>
          <w:b/>
        </w:rPr>
        <w:t>8</w:t>
      </w:r>
      <w:r w:rsidRPr="00FF12DF">
        <w:rPr>
          <w:b/>
        </w:rPr>
        <w:t xml:space="preserve"> – Estate Tax</w:t>
      </w:r>
      <w:r w:rsidR="00640018" w:rsidRPr="00FF12DF">
        <w:rPr>
          <w:b/>
        </w:rPr>
        <w:t>es</w:t>
      </w:r>
      <w:r w:rsidR="007039DE" w:rsidRPr="00FF12DF">
        <w:rPr>
          <w:b/>
        </w:rPr>
        <w:tab/>
      </w:r>
      <w:r w:rsidR="00375C42" w:rsidRPr="00FF12DF">
        <w:t>8</w:t>
      </w:r>
      <w:r w:rsidRPr="00FF12DF">
        <w:t>-1</w:t>
      </w:r>
    </w:p>
    <w:p w14:paraId="2D6F3D75" w14:textId="77777777" w:rsidR="00BE44E0" w:rsidRPr="00FF12DF" w:rsidRDefault="00BE44E0" w:rsidP="00703B4C">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7560" w:hanging="7560"/>
        <w:jc w:val="both"/>
      </w:pPr>
    </w:p>
    <w:p w14:paraId="1F957A7D" w14:textId="77777777" w:rsidR="00C37DE4" w:rsidRPr="00FF12DF" w:rsidRDefault="006B189C" w:rsidP="007039DE">
      <w:pPr>
        <w:tabs>
          <w:tab w:val="left" w:pos="0"/>
          <w:tab w:val="left" w:pos="360"/>
          <w:tab w:val="right" w:leader="do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b/>
        </w:rPr>
      </w:pPr>
      <w:r w:rsidRPr="00FF12DF">
        <w:rPr>
          <w:b/>
        </w:rPr>
        <w:t>Ch</w:t>
      </w:r>
      <w:r w:rsidR="00E77E3F" w:rsidRPr="00FF12DF">
        <w:rPr>
          <w:b/>
        </w:rPr>
        <w:t xml:space="preserve">apter </w:t>
      </w:r>
      <w:r w:rsidR="00FA74F9" w:rsidRPr="00FF12DF">
        <w:rPr>
          <w:b/>
        </w:rPr>
        <w:t>9</w:t>
      </w:r>
      <w:r w:rsidRPr="00FF12DF">
        <w:rPr>
          <w:b/>
        </w:rPr>
        <w:t xml:space="preserve"> – Procedure and Administration</w:t>
      </w:r>
      <w:r w:rsidR="007039DE" w:rsidRPr="00FF12DF">
        <w:rPr>
          <w:b/>
        </w:rPr>
        <w:tab/>
      </w:r>
      <w:r w:rsidR="00375C42" w:rsidRPr="00FF12DF">
        <w:t>9</w:t>
      </w:r>
      <w:r w:rsidR="00FA7CF0" w:rsidRPr="00FF12DF">
        <w:t>-1</w:t>
      </w:r>
    </w:p>
    <w:p w14:paraId="789EF3FB"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901 Introduction</w:t>
      </w:r>
      <w:r w:rsidRPr="00C64649">
        <w:rPr>
          <w:rFonts w:eastAsiaTheme="minorHAnsi" w:cs="Arial"/>
          <w:noProof/>
          <w:szCs w:val="24"/>
        </w:rPr>
        <w:tab/>
        <w:t>9-1</w:t>
      </w:r>
    </w:p>
    <w:p w14:paraId="0502DE9F"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902 Overview of Tax Procedure Act</w:t>
      </w:r>
      <w:r w:rsidRPr="00C64649">
        <w:rPr>
          <w:rFonts w:eastAsiaTheme="minorHAnsi" w:cs="Arial"/>
          <w:noProof/>
          <w:szCs w:val="24"/>
        </w:rPr>
        <w:tab/>
        <w:t>9-2</w:t>
      </w:r>
    </w:p>
    <w:p w14:paraId="5A2325BE"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903 Statements of Administrative Positions</w:t>
      </w:r>
      <w:r w:rsidRPr="00C64649">
        <w:rPr>
          <w:rFonts w:eastAsiaTheme="minorHAnsi" w:cs="Arial"/>
          <w:noProof/>
          <w:szCs w:val="24"/>
        </w:rPr>
        <w:tab/>
        <w:t>9-3</w:t>
      </w:r>
    </w:p>
    <w:p w14:paraId="116BDBC5"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904 Filing Returns and Paying Taxes</w:t>
      </w:r>
      <w:r w:rsidRPr="00C64649">
        <w:rPr>
          <w:rFonts w:eastAsiaTheme="minorHAnsi" w:cs="Arial"/>
          <w:noProof/>
          <w:szCs w:val="24"/>
        </w:rPr>
        <w:tab/>
        <w:t>9-4</w:t>
      </w:r>
    </w:p>
    <w:p w14:paraId="71DABDB3"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905 Confidentiality and Disclosure of Information</w:t>
      </w:r>
      <w:r w:rsidRPr="00C64649">
        <w:rPr>
          <w:rFonts w:eastAsiaTheme="minorHAnsi" w:cs="Arial"/>
          <w:noProof/>
          <w:szCs w:val="24"/>
        </w:rPr>
        <w:tab/>
        <w:t>9-6</w:t>
      </w:r>
    </w:p>
    <w:p w14:paraId="6FAC7183"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906 Audit Selection and Procedure</w:t>
      </w:r>
      <w:r w:rsidRPr="00C64649">
        <w:rPr>
          <w:rFonts w:eastAsiaTheme="minorHAnsi" w:cs="Arial"/>
          <w:noProof/>
          <w:szCs w:val="24"/>
        </w:rPr>
        <w:tab/>
        <w:t>9-8</w:t>
      </w:r>
    </w:p>
    <w:p w14:paraId="458BA799"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907 Assessments</w:t>
      </w:r>
      <w:r w:rsidRPr="00C64649">
        <w:rPr>
          <w:rFonts w:eastAsiaTheme="minorHAnsi" w:cs="Arial"/>
          <w:noProof/>
          <w:szCs w:val="24"/>
        </w:rPr>
        <w:tab/>
        <w:t>9-9</w:t>
      </w:r>
    </w:p>
    <w:p w14:paraId="19A97FE9"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908 Administrative Protest and Hearings</w:t>
      </w:r>
      <w:r w:rsidRPr="00C64649">
        <w:rPr>
          <w:rFonts w:eastAsiaTheme="minorHAnsi" w:cs="Arial"/>
          <w:noProof/>
          <w:szCs w:val="24"/>
        </w:rPr>
        <w:tab/>
        <w:t>9-10</w:t>
      </w:r>
    </w:p>
    <w:p w14:paraId="169CD3A1"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909 Appeals</w:t>
      </w:r>
      <w:r w:rsidRPr="00C64649">
        <w:rPr>
          <w:rFonts w:eastAsiaTheme="minorHAnsi" w:cs="Arial"/>
          <w:noProof/>
          <w:szCs w:val="24"/>
        </w:rPr>
        <w:tab/>
        <w:t>9-14</w:t>
      </w:r>
    </w:p>
    <w:p w14:paraId="196F93FE"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910 Refunds and Credits of Overpayments</w:t>
      </w:r>
      <w:r w:rsidRPr="00C64649">
        <w:rPr>
          <w:rFonts w:eastAsiaTheme="minorHAnsi" w:cs="Arial"/>
          <w:noProof/>
          <w:szCs w:val="24"/>
        </w:rPr>
        <w:tab/>
        <w:t>9-19</w:t>
      </w:r>
    </w:p>
    <w:p w14:paraId="688D3C35"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911 Time Limitations</w:t>
      </w:r>
      <w:r w:rsidRPr="00C64649">
        <w:rPr>
          <w:rFonts w:eastAsiaTheme="minorHAnsi" w:cs="Arial"/>
          <w:noProof/>
          <w:szCs w:val="24"/>
        </w:rPr>
        <w:tab/>
        <w:t>9-19</w:t>
      </w:r>
    </w:p>
    <w:p w14:paraId="0D4B9B4B"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912 Collection of Tax--In General</w:t>
      </w:r>
      <w:r w:rsidRPr="00C64649">
        <w:rPr>
          <w:rFonts w:eastAsiaTheme="minorHAnsi" w:cs="Arial"/>
          <w:noProof/>
          <w:szCs w:val="24"/>
        </w:rPr>
        <w:tab/>
        <w:t>9-20</w:t>
      </w:r>
    </w:p>
    <w:p w14:paraId="28913E26"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913 Collection of Tax-Liens</w:t>
      </w:r>
      <w:r w:rsidRPr="00C64649">
        <w:rPr>
          <w:rFonts w:eastAsiaTheme="minorHAnsi" w:cs="Arial"/>
          <w:noProof/>
          <w:szCs w:val="24"/>
        </w:rPr>
        <w:tab/>
        <w:t>9-22</w:t>
      </w:r>
    </w:p>
    <w:p w14:paraId="670A1098"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914 Collection of Tax-Levy</w:t>
      </w:r>
      <w:r w:rsidRPr="00C64649">
        <w:rPr>
          <w:rFonts w:eastAsiaTheme="minorHAnsi" w:cs="Arial"/>
          <w:noProof/>
          <w:szCs w:val="24"/>
        </w:rPr>
        <w:tab/>
        <w:t>9-23</w:t>
      </w:r>
    </w:p>
    <w:p w14:paraId="082B7A6D"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915 Interest, Additions to Tax and Penalties</w:t>
      </w:r>
      <w:r w:rsidRPr="00C64649">
        <w:rPr>
          <w:rFonts w:eastAsiaTheme="minorHAnsi" w:cs="Arial"/>
          <w:noProof/>
          <w:szCs w:val="24"/>
        </w:rPr>
        <w:tab/>
        <w:t>9-25</w:t>
      </w:r>
    </w:p>
    <w:p w14:paraId="07046DF6"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916 Criminal Penalties</w:t>
      </w:r>
      <w:r w:rsidRPr="00C64649">
        <w:rPr>
          <w:rFonts w:eastAsiaTheme="minorHAnsi" w:cs="Arial"/>
          <w:noProof/>
          <w:szCs w:val="24"/>
        </w:rPr>
        <w:tab/>
        <w:t>9-28</w:t>
      </w:r>
    </w:p>
    <w:p w14:paraId="4FFB18FC"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 917 Specimen Documents</w:t>
      </w:r>
      <w:r w:rsidRPr="00C64649">
        <w:rPr>
          <w:rFonts w:eastAsiaTheme="minorHAnsi" w:cs="Arial"/>
          <w:noProof/>
          <w:szCs w:val="24"/>
        </w:rPr>
        <w:tab/>
        <w:t>9-30</w:t>
      </w:r>
    </w:p>
    <w:p w14:paraId="6EFA523D" w14:textId="77777777" w:rsidR="00C64649" w:rsidRPr="00C64649" w:rsidRDefault="00C64649" w:rsidP="00C64649">
      <w:pPr>
        <w:tabs>
          <w:tab w:val="left" w:pos="0"/>
          <w:tab w:val="left" w:pos="360"/>
          <w:tab w:val="right" w:leader="dot" w:pos="9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rFonts w:eastAsiaTheme="minorHAnsi" w:cs="Arial"/>
          <w:noProof/>
          <w:szCs w:val="24"/>
        </w:rPr>
      </w:pPr>
      <w:r w:rsidRPr="00C64649">
        <w:rPr>
          <w:rFonts w:eastAsiaTheme="minorHAnsi" w:cs="Arial"/>
          <w:noProof/>
          <w:szCs w:val="24"/>
        </w:rPr>
        <w:t>Index – Chapter 9 – Tax Procedure And Administration</w:t>
      </w:r>
      <w:r w:rsidRPr="00C64649">
        <w:rPr>
          <w:rFonts w:eastAsiaTheme="minorHAnsi" w:cs="Arial"/>
          <w:noProof/>
          <w:szCs w:val="24"/>
        </w:rPr>
        <w:tab/>
        <w:t>9-31</w:t>
      </w:r>
    </w:p>
    <w:p w14:paraId="55BB4F32" w14:textId="77777777" w:rsidR="00C64649" w:rsidRDefault="00C64649">
      <w:pPr>
        <w:tabs>
          <w:tab w:val="left" w:pos="0"/>
          <w:tab w:val="left" w:pos="360"/>
          <w:tab w:val="right" w:leader="dot" w:pos="9810"/>
          <w:tab w:val="left" w:pos="9980"/>
        </w:tabs>
        <w:spacing w:line="288" w:lineRule="atLeast"/>
        <w:jc w:val="both"/>
        <w:rPr>
          <w:b/>
        </w:rPr>
      </w:pPr>
    </w:p>
    <w:p w14:paraId="72B7CFF6" w14:textId="77777777" w:rsidR="007A0B1E" w:rsidRPr="0058170D" w:rsidRDefault="007A0B1E" w:rsidP="0058170D">
      <w:pPr>
        <w:pStyle w:val="TOC1"/>
        <w:rPr>
          <w:b/>
          <w:bCs/>
        </w:rPr>
      </w:pPr>
      <w:r w:rsidRPr="0058170D">
        <w:rPr>
          <w:b/>
          <w:bCs/>
        </w:rPr>
        <w:t>Chapter 10 – Miscellaneous Taxes</w:t>
      </w:r>
      <w:r w:rsidRPr="0058170D">
        <w:rPr>
          <w:b/>
          <w:bCs/>
        </w:rPr>
        <w:tab/>
        <w:t>10-1</w:t>
      </w:r>
    </w:p>
    <w:p w14:paraId="10B217C4" w14:textId="77777777" w:rsidR="007A0B1E" w:rsidRPr="007A0B1E" w:rsidRDefault="007A0B1E" w:rsidP="0058170D">
      <w:pPr>
        <w:pStyle w:val="TOC1"/>
      </w:pPr>
      <w:r w:rsidRPr="007A0B1E">
        <w:t>¶ 1001 Business Registration Tax</w:t>
      </w:r>
      <w:r w:rsidRPr="007A0B1E">
        <w:tab/>
        <w:t>2</w:t>
      </w:r>
    </w:p>
    <w:p w14:paraId="1B467660" w14:textId="77777777" w:rsidR="007A0B1E" w:rsidRPr="007A0B1E" w:rsidRDefault="007A0B1E" w:rsidP="0058170D">
      <w:pPr>
        <w:pStyle w:val="TOC1"/>
      </w:pPr>
      <w:r w:rsidRPr="007A0B1E">
        <w:t>¶ 1002 Corporate Tax on Excess Acreage</w:t>
      </w:r>
      <w:r w:rsidRPr="007A0B1E">
        <w:tab/>
        <w:t>5</w:t>
      </w:r>
    </w:p>
    <w:p w14:paraId="7937EEE1" w14:textId="77777777" w:rsidR="007A0B1E" w:rsidRPr="007A0B1E" w:rsidRDefault="007A0B1E" w:rsidP="0058170D">
      <w:pPr>
        <w:pStyle w:val="TOC1"/>
      </w:pPr>
      <w:r w:rsidRPr="007A0B1E">
        <w:t>¶ 1003 Corporate License Tax</w:t>
      </w:r>
      <w:r w:rsidRPr="007A0B1E">
        <w:tab/>
        <w:t>5</w:t>
      </w:r>
    </w:p>
    <w:p w14:paraId="71D41BCE" w14:textId="77777777" w:rsidR="007A0B1E" w:rsidRPr="007A0B1E" w:rsidRDefault="007A0B1E" w:rsidP="0058170D">
      <w:pPr>
        <w:pStyle w:val="TOC1"/>
      </w:pPr>
      <w:r w:rsidRPr="007A0B1E">
        <w:t>¶ 1004 Motor Carrier Road Tax</w:t>
      </w:r>
      <w:r w:rsidRPr="007A0B1E">
        <w:tab/>
        <w:t>6</w:t>
      </w:r>
    </w:p>
    <w:p w14:paraId="713BA797" w14:textId="77777777" w:rsidR="007A0B1E" w:rsidRPr="007A0B1E" w:rsidRDefault="007A0B1E" w:rsidP="0058170D">
      <w:pPr>
        <w:pStyle w:val="TOC1"/>
      </w:pPr>
      <w:r w:rsidRPr="007A0B1E">
        <w:t>¶ 1005 Motor Fuel Excise Tax</w:t>
      </w:r>
      <w:r w:rsidRPr="007A0B1E">
        <w:tab/>
        <w:t>6</w:t>
      </w:r>
    </w:p>
    <w:p w14:paraId="18995281" w14:textId="77777777" w:rsidR="007A0B1E" w:rsidRPr="007A0B1E" w:rsidRDefault="007A0B1E" w:rsidP="0058170D">
      <w:pPr>
        <w:pStyle w:val="TOC1"/>
      </w:pPr>
      <w:r w:rsidRPr="007A0B1E">
        <w:t>¶ 1006 Telecommunications Tax</w:t>
      </w:r>
      <w:r w:rsidRPr="007A0B1E">
        <w:tab/>
        <w:t>8</w:t>
      </w:r>
    </w:p>
    <w:p w14:paraId="4CFEE213" w14:textId="77777777" w:rsidR="007A0B1E" w:rsidRPr="007A0B1E" w:rsidRDefault="007A0B1E" w:rsidP="0058170D">
      <w:pPr>
        <w:pStyle w:val="TOC1"/>
      </w:pPr>
      <w:r w:rsidRPr="007A0B1E">
        <w:t>¶ 1007 Business and Occupation Tax - Tax on Utilities</w:t>
      </w:r>
      <w:r w:rsidRPr="007A0B1E">
        <w:tab/>
        <w:t>8</w:t>
      </w:r>
    </w:p>
    <w:p w14:paraId="6933CA1E" w14:textId="77777777" w:rsidR="007A0B1E" w:rsidRPr="007A0B1E" w:rsidRDefault="007A0B1E" w:rsidP="0058170D">
      <w:pPr>
        <w:pStyle w:val="TOC1"/>
      </w:pPr>
      <w:r w:rsidRPr="007A0B1E">
        <w:t>¶ 1008 Business and Occupation Tax - Tax on Natural Gas Storage</w:t>
      </w:r>
      <w:r w:rsidRPr="007A0B1E">
        <w:tab/>
        <w:t>9</w:t>
      </w:r>
    </w:p>
    <w:p w14:paraId="02DDCB3A" w14:textId="77777777" w:rsidR="007A0B1E" w:rsidRPr="007A0B1E" w:rsidRDefault="007A0B1E" w:rsidP="0058170D">
      <w:pPr>
        <w:pStyle w:val="TOC1"/>
      </w:pPr>
      <w:r w:rsidRPr="007A0B1E">
        <w:t>¶ 1009 Business and Occupation Tax – Electricity</w:t>
      </w:r>
      <w:r w:rsidRPr="007A0B1E">
        <w:tab/>
        <w:t>10</w:t>
      </w:r>
    </w:p>
    <w:p w14:paraId="11CA19E2" w14:textId="77777777" w:rsidR="007A0B1E" w:rsidRPr="007A0B1E" w:rsidRDefault="007A0B1E" w:rsidP="0058170D">
      <w:pPr>
        <w:pStyle w:val="TOC1"/>
      </w:pPr>
      <w:r w:rsidRPr="007A0B1E">
        <w:t>¶ 1010 Tobacco Products Excise Taxes</w:t>
      </w:r>
      <w:r w:rsidRPr="007A0B1E">
        <w:tab/>
        <w:t>11</w:t>
      </w:r>
    </w:p>
    <w:p w14:paraId="114FB438" w14:textId="77777777" w:rsidR="007A0B1E" w:rsidRPr="007A0B1E" w:rsidRDefault="007A0B1E" w:rsidP="0058170D">
      <w:pPr>
        <w:pStyle w:val="TOC1"/>
      </w:pPr>
      <w:r w:rsidRPr="007A0B1E">
        <w:t>¶ 1011 Soft Drinks Excise Tax</w:t>
      </w:r>
      <w:r w:rsidRPr="007A0B1E">
        <w:tab/>
        <w:t>13</w:t>
      </w:r>
    </w:p>
    <w:p w14:paraId="39C18CE7" w14:textId="77777777" w:rsidR="007A0B1E" w:rsidRPr="007A0B1E" w:rsidRDefault="007A0B1E" w:rsidP="0058170D">
      <w:pPr>
        <w:pStyle w:val="TOC1"/>
      </w:pPr>
      <w:r w:rsidRPr="007A0B1E">
        <w:t>¶ 1012 Excise Tax on Transfer of Real Property</w:t>
      </w:r>
      <w:r w:rsidRPr="007A0B1E">
        <w:tab/>
        <w:t>15</w:t>
      </w:r>
    </w:p>
    <w:p w14:paraId="51475B79" w14:textId="77777777" w:rsidR="007A0B1E" w:rsidRPr="007A0B1E" w:rsidRDefault="007A0B1E" w:rsidP="0058170D">
      <w:pPr>
        <w:pStyle w:val="TOC1"/>
      </w:pPr>
      <w:r w:rsidRPr="007A0B1E">
        <w:t>¶ 1013 Health Care Provider Taxes</w:t>
      </w:r>
      <w:r w:rsidRPr="007A0B1E">
        <w:tab/>
        <w:t>17</w:t>
      </w:r>
    </w:p>
    <w:p w14:paraId="398D1DD4" w14:textId="77777777" w:rsidR="007A0B1E" w:rsidRPr="007A0B1E" w:rsidRDefault="007A0B1E" w:rsidP="0058170D">
      <w:pPr>
        <w:pStyle w:val="TOC1"/>
      </w:pPr>
      <w:r w:rsidRPr="007A0B1E">
        <w:t>¶ 1014 Severance and Business Privilege Tax – Behavioral Health Service Providers</w:t>
      </w:r>
      <w:r w:rsidRPr="007A0B1E">
        <w:tab/>
        <w:t>21</w:t>
      </w:r>
    </w:p>
    <w:p w14:paraId="75BE24EE" w14:textId="77777777" w:rsidR="007A0B1E" w:rsidRPr="007A0B1E" w:rsidRDefault="007A0B1E" w:rsidP="0058170D">
      <w:pPr>
        <w:pStyle w:val="TOC1"/>
      </w:pPr>
      <w:r w:rsidRPr="007A0B1E">
        <w:t>¶ 1015 Unemployment Compensation Tax</w:t>
      </w:r>
      <w:r w:rsidRPr="007A0B1E">
        <w:tab/>
        <w:t>21</w:t>
      </w:r>
    </w:p>
    <w:p w14:paraId="1A9BB347" w14:textId="77777777" w:rsidR="007A0B1E" w:rsidRPr="007A0B1E" w:rsidRDefault="007A0B1E" w:rsidP="0058170D">
      <w:pPr>
        <w:pStyle w:val="TOC1"/>
      </w:pPr>
      <w:r w:rsidRPr="007A0B1E">
        <w:t>¶ 1016 Municipal Taxes</w:t>
      </w:r>
      <w:r w:rsidRPr="007A0B1E">
        <w:tab/>
        <w:t>22</w:t>
      </w:r>
    </w:p>
    <w:p w14:paraId="62396529" w14:textId="77777777" w:rsidR="007A0B1E" w:rsidRPr="007A0B1E" w:rsidRDefault="007A0B1E" w:rsidP="0058170D">
      <w:pPr>
        <w:pStyle w:val="TOC1"/>
      </w:pPr>
      <w:r w:rsidRPr="007A0B1E">
        <w:t>¶ 1016.1. Hotel occupancy tax</w:t>
      </w:r>
      <w:r w:rsidRPr="007A0B1E">
        <w:tab/>
        <w:t>22</w:t>
      </w:r>
    </w:p>
    <w:p w14:paraId="4EEAC2D7" w14:textId="77777777" w:rsidR="007A0B1E" w:rsidRPr="007A0B1E" w:rsidRDefault="007A0B1E" w:rsidP="0058170D">
      <w:pPr>
        <w:pStyle w:val="TOC1"/>
      </w:pPr>
      <w:r w:rsidRPr="007A0B1E">
        <w:t>¶ 1016.2. Property taxes</w:t>
      </w:r>
      <w:r w:rsidRPr="007A0B1E">
        <w:tab/>
        <w:t>23</w:t>
      </w:r>
    </w:p>
    <w:p w14:paraId="1F418FFE" w14:textId="77777777" w:rsidR="007A0B1E" w:rsidRPr="007A0B1E" w:rsidRDefault="007A0B1E" w:rsidP="0058170D">
      <w:pPr>
        <w:pStyle w:val="TOC1"/>
      </w:pPr>
      <w:r w:rsidRPr="007A0B1E">
        <w:t>¶ 1016.3. Municipal license taxes</w:t>
      </w:r>
      <w:r w:rsidRPr="007A0B1E">
        <w:tab/>
        <w:t>24</w:t>
      </w:r>
    </w:p>
    <w:p w14:paraId="313DCD9B" w14:textId="77777777" w:rsidR="007A0B1E" w:rsidRPr="007A0B1E" w:rsidRDefault="007A0B1E" w:rsidP="0058170D">
      <w:pPr>
        <w:pStyle w:val="TOC1"/>
      </w:pPr>
      <w:r w:rsidRPr="007A0B1E">
        <w:t>¶ 1016.4. Business and occupation or privilege taxes</w:t>
      </w:r>
      <w:r w:rsidRPr="007A0B1E">
        <w:tab/>
        <w:t>24</w:t>
      </w:r>
    </w:p>
    <w:p w14:paraId="2B056DFB" w14:textId="77777777" w:rsidR="007A0B1E" w:rsidRPr="007A0B1E" w:rsidRDefault="007A0B1E" w:rsidP="0058170D">
      <w:pPr>
        <w:pStyle w:val="TOC1"/>
      </w:pPr>
      <w:r w:rsidRPr="007A0B1E">
        <w:t>¶ 1016.5. Public utilities tax</w:t>
      </w:r>
      <w:r w:rsidRPr="007A0B1E">
        <w:tab/>
        <w:t>26</w:t>
      </w:r>
    </w:p>
    <w:p w14:paraId="0A58F248" w14:textId="77777777" w:rsidR="007A0B1E" w:rsidRPr="007A0B1E" w:rsidRDefault="007A0B1E" w:rsidP="0058170D">
      <w:pPr>
        <w:pStyle w:val="TOC1"/>
      </w:pPr>
      <w:r w:rsidRPr="007A0B1E">
        <w:t>¶ 1016.6. Amusement taxes</w:t>
      </w:r>
      <w:r w:rsidRPr="007A0B1E">
        <w:tab/>
        <w:t>27</w:t>
      </w:r>
    </w:p>
    <w:p w14:paraId="11535B32" w14:textId="77777777" w:rsidR="007A0B1E" w:rsidRPr="007A0B1E" w:rsidRDefault="007A0B1E" w:rsidP="0058170D">
      <w:pPr>
        <w:pStyle w:val="TOC1"/>
      </w:pPr>
      <w:r w:rsidRPr="007A0B1E">
        <w:t>¶ 1016.7. Tax on purchases of intoxicating liquors and private club fees</w:t>
      </w:r>
      <w:r w:rsidRPr="007A0B1E">
        <w:tab/>
        <w:t>27</w:t>
      </w:r>
    </w:p>
    <w:p w14:paraId="45DE58FE" w14:textId="77777777" w:rsidR="007A0B1E" w:rsidRPr="007A0B1E" w:rsidRDefault="007A0B1E" w:rsidP="0058170D">
      <w:pPr>
        <w:pStyle w:val="TOC1"/>
      </w:pPr>
      <w:r w:rsidRPr="007A0B1E">
        <w:t>¶ 1016.8. License tax on horse and dog racing</w:t>
      </w:r>
      <w:r w:rsidRPr="007A0B1E">
        <w:tab/>
        <w:t>27</w:t>
      </w:r>
    </w:p>
    <w:p w14:paraId="7E08DB37" w14:textId="77777777" w:rsidR="007A0B1E" w:rsidRPr="007A0B1E" w:rsidRDefault="007A0B1E" w:rsidP="0058170D">
      <w:pPr>
        <w:pStyle w:val="TOC1"/>
      </w:pPr>
      <w:r w:rsidRPr="007A0B1E">
        <w:t>¶ 1016.9. Motor vehicle operator’s tax</w:t>
      </w:r>
      <w:r w:rsidRPr="007A0B1E">
        <w:tab/>
        <w:t>27</w:t>
      </w:r>
    </w:p>
    <w:p w14:paraId="34CED01B" w14:textId="77777777" w:rsidR="007A0B1E" w:rsidRPr="007A0B1E" w:rsidRDefault="007A0B1E" w:rsidP="0058170D">
      <w:pPr>
        <w:pStyle w:val="TOC1"/>
      </w:pPr>
      <w:r w:rsidRPr="007A0B1E">
        <w:t>¶ 1016.10. Domestic animal tax</w:t>
      </w:r>
      <w:r w:rsidRPr="007A0B1E">
        <w:tab/>
        <w:t>27</w:t>
      </w:r>
    </w:p>
    <w:p w14:paraId="7D1270D9" w14:textId="77777777" w:rsidR="007A0B1E" w:rsidRPr="007A0B1E" w:rsidRDefault="007A0B1E" w:rsidP="0058170D">
      <w:pPr>
        <w:pStyle w:val="TOC1"/>
      </w:pPr>
      <w:bookmarkStart w:id="5" w:name="_Hlk157073685"/>
      <w:r w:rsidRPr="007A0B1E">
        <w:t>¶ 1016.11. User fees</w:t>
      </w:r>
      <w:r w:rsidRPr="007A0B1E">
        <w:tab/>
        <w:t>28</w:t>
      </w:r>
    </w:p>
    <w:bookmarkEnd w:id="5"/>
    <w:p w14:paraId="47803B41" w14:textId="77777777" w:rsidR="007A0B1E" w:rsidRPr="007A0B1E" w:rsidRDefault="007A0B1E" w:rsidP="0058170D">
      <w:pPr>
        <w:pStyle w:val="TOC1"/>
      </w:pPr>
      <w:r w:rsidRPr="007A0B1E">
        <w:t>¶ 1016.12. Pension relief municipal occupation tax</w:t>
      </w:r>
      <w:r w:rsidRPr="007A0B1E">
        <w:tab/>
        <w:t>28</w:t>
      </w:r>
    </w:p>
    <w:p w14:paraId="1D6E015C" w14:textId="77777777" w:rsidR="007A0B1E" w:rsidRPr="007A0B1E" w:rsidRDefault="007A0B1E" w:rsidP="0058170D">
      <w:pPr>
        <w:pStyle w:val="TOC1"/>
      </w:pPr>
      <w:r w:rsidRPr="007A0B1E">
        <w:t>¶ 1016.13. Pension relief municipal sales and use tax</w:t>
      </w:r>
      <w:r w:rsidRPr="007A0B1E">
        <w:tab/>
        <w:t>29</w:t>
      </w:r>
    </w:p>
    <w:p w14:paraId="2036EA9C" w14:textId="77777777" w:rsidR="007A0B1E" w:rsidRPr="007A0B1E" w:rsidRDefault="007A0B1E" w:rsidP="0058170D">
      <w:pPr>
        <w:pStyle w:val="TOC1"/>
      </w:pPr>
      <w:r w:rsidRPr="007A0B1E">
        <w:t>¶ 1016.14. Alternative municipal sales and use tax</w:t>
      </w:r>
      <w:r w:rsidRPr="007A0B1E">
        <w:tab/>
        <w:t>29</w:t>
      </w:r>
    </w:p>
    <w:p w14:paraId="75D32162" w14:textId="77777777" w:rsidR="007A0B1E" w:rsidRPr="007A0B1E" w:rsidRDefault="007A0B1E" w:rsidP="0058170D">
      <w:pPr>
        <w:pStyle w:val="TOC1"/>
      </w:pPr>
      <w:r w:rsidRPr="007A0B1E">
        <w:t>¶ 1016.15. Pilot program to increase home rule powers of municipalities</w:t>
      </w:r>
      <w:r w:rsidRPr="007A0B1E">
        <w:tab/>
        <w:t>30</w:t>
      </w:r>
    </w:p>
    <w:p w14:paraId="3FB4AE14" w14:textId="77777777" w:rsidR="007A0B1E" w:rsidRPr="007A0B1E" w:rsidRDefault="007A0B1E" w:rsidP="0058170D">
      <w:pPr>
        <w:pStyle w:val="TOC1"/>
      </w:pPr>
      <w:r w:rsidRPr="007A0B1E">
        <w:t>¶ 1017. Consumer Fireworks</w:t>
      </w:r>
      <w:r w:rsidRPr="007A0B1E">
        <w:tab/>
        <w:t>31</w:t>
      </w:r>
    </w:p>
    <w:p w14:paraId="11870A50" w14:textId="77777777" w:rsidR="007A0B1E" w:rsidRPr="007A0B1E" w:rsidRDefault="007A0B1E" w:rsidP="0058170D">
      <w:pPr>
        <w:pStyle w:val="TOC1"/>
      </w:pPr>
      <w:r w:rsidRPr="007A0B1E">
        <w:t>¶ 1018. Medical Cannabis</w:t>
      </w:r>
      <w:r w:rsidRPr="007A0B1E">
        <w:tab/>
        <w:t>31</w:t>
      </w:r>
    </w:p>
    <w:p w14:paraId="04A358C3" w14:textId="77777777" w:rsidR="007A0B1E" w:rsidRPr="007A0B1E" w:rsidRDefault="007A0B1E" w:rsidP="0058170D">
      <w:pPr>
        <w:pStyle w:val="TOC1"/>
      </w:pPr>
      <w:r w:rsidRPr="007A0B1E">
        <w:t>¶ 1019. Industrial Hemp-derived Cannabinoid Regulation Act</w:t>
      </w:r>
      <w:r w:rsidRPr="007A0B1E">
        <w:tab/>
        <w:t>32</w:t>
      </w:r>
    </w:p>
    <w:p w14:paraId="0990DF13" w14:textId="77777777" w:rsidR="007A0B1E" w:rsidRPr="007A0B1E" w:rsidRDefault="007A0B1E" w:rsidP="0058170D">
      <w:pPr>
        <w:pStyle w:val="TOC1"/>
      </w:pPr>
      <w:r w:rsidRPr="007A0B1E">
        <w:t>¶ 1020. Select Plant-Derived Product Regulation Act</w:t>
      </w:r>
      <w:r w:rsidRPr="007A0B1E">
        <w:tab/>
        <w:t>32</w:t>
      </w:r>
    </w:p>
    <w:p w14:paraId="15CA9227" w14:textId="77777777" w:rsidR="007A0B1E" w:rsidRPr="007A0B1E" w:rsidRDefault="007A0B1E" w:rsidP="0058170D">
      <w:pPr>
        <w:pStyle w:val="TOC1"/>
      </w:pPr>
      <w:r w:rsidRPr="007A0B1E">
        <w:t>¶ 1021. Economic Opportunity Development District Excise Tax</w:t>
      </w:r>
      <w:r w:rsidRPr="007A0B1E">
        <w:tab/>
        <w:t>32</w:t>
      </w:r>
    </w:p>
    <w:p w14:paraId="1755A921" w14:textId="77777777" w:rsidR="007A0B1E" w:rsidRPr="007A0B1E" w:rsidRDefault="007A0B1E" w:rsidP="0058170D">
      <w:pPr>
        <w:pStyle w:val="TOC1"/>
      </w:pPr>
      <w:r w:rsidRPr="007A0B1E">
        <w:t>Index – Chapter 10 -- Miscellaneous Taxes.</w:t>
      </w:r>
      <w:r w:rsidRPr="007A0B1E">
        <w:tab/>
        <w:t>34</w:t>
      </w:r>
    </w:p>
    <w:p w14:paraId="4C460AFD" w14:textId="77777777" w:rsidR="007A0B1E" w:rsidRDefault="007A0B1E" w:rsidP="0058170D">
      <w:pPr>
        <w:pStyle w:val="TOC1"/>
      </w:pPr>
    </w:p>
    <w:p w14:paraId="6AE73FB9" w14:textId="0208ECF7" w:rsidR="0010056B" w:rsidRPr="0058170D" w:rsidRDefault="0010056B" w:rsidP="0058170D">
      <w:pPr>
        <w:pStyle w:val="TOC1"/>
        <w:rPr>
          <w:b/>
          <w:bCs/>
        </w:rPr>
      </w:pPr>
      <w:r w:rsidRPr="0058170D">
        <w:rPr>
          <w:b/>
          <w:bCs/>
        </w:rPr>
        <w:t>Chapter 11 – Unclaimed Property</w:t>
      </w:r>
      <w:r w:rsidRPr="0058170D">
        <w:rPr>
          <w:b/>
          <w:bCs/>
        </w:rPr>
        <w:tab/>
        <w:t>11-1</w:t>
      </w:r>
    </w:p>
    <w:p w14:paraId="2D2D5E70" w14:textId="77777777" w:rsidR="0010056B" w:rsidRPr="00AB080C" w:rsidRDefault="0010056B" w:rsidP="0058170D">
      <w:pPr>
        <w:pStyle w:val="TOC1"/>
      </w:pPr>
      <w:r w:rsidRPr="00AB080C">
        <w:t>¶ 1101 Introduction</w:t>
      </w:r>
      <w:r w:rsidRPr="00AB080C">
        <w:tab/>
        <w:t>1</w:t>
      </w:r>
    </w:p>
    <w:p w14:paraId="408CBEC9" w14:textId="77777777" w:rsidR="0010056B" w:rsidRPr="00AB080C" w:rsidRDefault="0010056B" w:rsidP="0058170D">
      <w:pPr>
        <w:pStyle w:val="TOC1"/>
      </w:pPr>
      <w:r w:rsidRPr="00AB080C">
        <w:t>¶ 1102 Presumptions of Abandonment</w:t>
      </w:r>
      <w:r w:rsidRPr="00AB080C">
        <w:tab/>
        <w:t>2</w:t>
      </w:r>
    </w:p>
    <w:p w14:paraId="72800586" w14:textId="77777777" w:rsidR="0010056B" w:rsidRPr="00AB080C" w:rsidRDefault="0010056B" w:rsidP="0058170D">
      <w:pPr>
        <w:pStyle w:val="TOC1"/>
      </w:pPr>
      <w:r w:rsidRPr="00AB080C">
        <w:t>¶ 1103 Contents of safe deposit box or other safekeeping depository</w:t>
      </w:r>
      <w:r w:rsidRPr="00AB080C">
        <w:tab/>
        <w:t>6</w:t>
      </w:r>
    </w:p>
    <w:p w14:paraId="3460E416" w14:textId="77777777" w:rsidR="0010056B" w:rsidRPr="00AB080C" w:rsidRDefault="0010056B" w:rsidP="0058170D">
      <w:pPr>
        <w:pStyle w:val="TOC1"/>
      </w:pPr>
      <w:r w:rsidRPr="00AB080C">
        <w:t>¶ 1104 Rules for taking custody of unclaimed property</w:t>
      </w:r>
      <w:r w:rsidRPr="00AB080C">
        <w:tab/>
        <w:t>6</w:t>
      </w:r>
    </w:p>
    <w:p w14:paraId="041AE3F5" w14:textId="77777777" w:rsidR="0010056B" w:rsidRPr="00AB080C" w:rsidRDefault="0010056B" w:rsidP="0058170D">
      <w:pPr>
        <w:pStyle w:val="TOC1"/>
      </w:pPr>
      <w:r w:rsidRPr="00AB080C">
        <w:t>¶ 1105 Dormancy charge</w:t>
      </w:r>
      <w:r w:rsidRPr="00AB080C">
        <w:tab/>
        <w:t>7</w:t>
      </w:r>
    </w:p>
    <w:p w14:paraId="16A7D7D1" w14:textId="77777777" w:rsidR="0010056B" w:rsidRPr="00AB080C" w:rsidRDefault="0010056B" w:rsidP="0058170D">
      <w:pPr>
        <w:pStyle w:val="TOC1"/>
      </w:pPr>
      <w:r w:rsidRPr="00AB080C">
        <w:t>¶ 1106 Burden of proof as to property evidenced by record of check or draft</w:t>
      </w:r>
      <w:r w:rsidRPr="00AB080C">
        <w:tab/>
        <w:t>8</w:t>
      </w:r>
    </w:p>
    <w:p w14:paraId="400F2E0A" w14:textId="77777777" w:rsidR="0010056B" w:rsidRPr="00AB080C" w:rsidRDefault="0010056B" w:rsidP="0058170D">
      <w:pPr>
        <w:pStyle w:val="TOC1"/>
      </w:pPr>
      <w:r w:rsidRPr="00AB080C">
        <w:t>¶ 1107 Report of abandoned property</w:t>
      </w:r>
      <w:r w:rsidRPr="00AB080C">
        <w:tab/>
        <w:t>8</w:t>
      </w:r>
    </w:p>
    <w:p w14:paraId="2166098E" w14:textId="77777777" w:rsidR="0010056B" w:rsidRPr="00AB080C" w:rsidRDefault="0010056B" w:rsidP="0058170D">
      <w:pPr>
        <w:pStyle w:val="TOC1"/>
      </w:pPr>
      <w:r w:rsidRPr="00AB080C">
        <w:t>¶ 1108 Payment or delivery of abandoned property</w:t>
      </w:r>
      <w:r w:rsidRPr="00AB080C">
        <w:tab/>
        <w:t>11</w:t>
      </w:r>
    </w:p>
    <w:p w14:paraId="628950D8" w14:textId="77777777" w:rsidR="0010056B" w:rsidRPr="00AB080C" w:rsidRDefault="0010056B" w:rsidP="0058170D">
      <w:pPr>
        <w:pStyle w:val="TOC1"/>
      </w:pPr>
      <w:r w:rsidRPr="00AB080C">
        <w:t>¶ 1109 Notice and publication of lists of abandoned property</w:t>
      </w:r>
      <w:r w:rsidRPr="00AB080C">
        <w:tab/>
        <w:t>12</w:t>
      </w:r>
    </w:p>
    <w:p w14:paraId="48EF5A84" w14:textId="77777777" w:rsidR="0010056B" w:rsidRPr="00AB080C" w:rsidRDefault="0010056B" w:rsidP="0058170D">
      <w:pPr>
        <w:pStyle w:val="TOC1"/>
      </w:pPr>
      <w:r w:rsidRPr="00AB080C">
        <w:t>¶ 1110 Custody by State Treasurer; recovery by holder; defense of holder</w:t>
      </w:r>
      <w:r w:rsidRPr="00AB080C">
        <w:tab/>
        <w:t>13</w:t>
      </w:r>
    </w:p>
    <w:p w14:paraId="217050F2" w14:textId="77777777" w:rsidR="0010056B" w:rsidRPr="00AB080C" w:rsidRDefault="0010056B" w:rsidP="0058170D">
      <w:pPr>
        <w:pStyle w:val="TOC1"/>
      </w:pPr>
      <w:r w:rsidRPr="00AB080C">
        <w:t>¶ 1111 Crediting of dividends, interest and increments to owner's account</w:t>
      </w:r>
      <w:r w:rsidRPr="00AB080C">
        <w:tab/>
        <w:t>14</w:t>
      </w:r>
    </w:p>
    <w:p w14:paraId="6CDE2954" w14:textId="77777777" w:rsidR="0010056B" w:rsidRPr="00AB080C" w:rsidRDefault="0010056B" w:rsidP="0058170D">
      <w:pPr>
        <w:pStyle w:val="TOC1"/>
      </w:pPr>
      <w:r w:rsidRPr="00AB080C">
        <w:t>¶ 1112 Public sale of abandoned property</w:t>
      </w:r>
      <w:r w:rsidRPr="00AB080C">
        <w:tab/>
        <w:t>14</w:t>
      </w:r>
    </w:p>
    <w:p w14:paraId="21E47E6B" w14:textId="77777777" w:rsidR="0010056B" w:rsidRPr="00AB080C" w:rsidRDefault="0010056B" w:rsidP="0058170D">
      <w:pPr>
        <w:pStyle w:val="TOC1"/>
      </w:pPr>
      <w:r w:rsidRPr="00AB080C">
        <w:t>¶ 1113 Deposit of funds</w:t>
      </w:r>
      <w:r w:rsidRPr="00AB080C">
        <w:tab/>
        <w:t>15</w:t>
      </w:r>
    </w:p>
    <w:p w14:paraId="55D28EEF" w14:textId="77777777" w:rsidR="0010056B" w:rsidRPr="00AB080C" w:rsidRDefault="0010056B" w:rsidP="0058170D">
      <w:pPr>
        <w:pStyle w:val="TOC1"/>
      </w:pPr>
      <w:r w:rsidRPr="00AB080C">
        <w:t>¶ 1114 Claim of another state to recover property</w:t>
      </w:r>
      <w:r w:rsidRPr="00AB080C">
        <w:tab/>
        <w:t>16</w:t>
      </w:r>
    </w:p>
    <w:p w14:paraId="09C24C48" w14:textId="77777777" w:rsidR="0010056B" w:rsidRPr="00AB080C" w:rsidRDefault="0010056B" w:rsidP="0058170D">
      <w:pPr>
        <w:pStyle w:val="TOC1"/>
      </w:pPr>
      <w:r w:rsidRPr="00AB080C">
        <w:t>¶ 1115 Filing claim with State Treasurer; handling of claims by Treasurer</w:t>
      </w:r>
      <w:r w:rsidRPr="00AB080C">
        <w:tab/>
        <w:t>17</w:t>
      </w:r>
    </w:p>
    <w:p w14:paraId="7DF51761" w14:textId="77777777" w:rsidR="0010056B" w:rsidRPr="00AB080C" w:rsidRDefault="0010056B" w:rsidP="0058170D">
      <w:pPr>
        <w:pStyle w:val="TOC1"/>
      </w:pPr>
      <w:r w:rsidRPr="00AB080C">
        <w:t>¶ 1116 Action to establish claim</w:t>
      </w:r>
      <w:r w:rsidRPr="00AB080C">
        <w:tab/>
        <w:t>18</w:t>
      </w:r>
    </w:p>
    <w:p w14:paraId="3E8EF167" w14:textId="77777777" w:rsidR="0010056B" w:rsidRPr="00AB080C" w:rsidRDefault="0010056B" w:rsidP="0058170D">
      <w:pPr>
        <w:pStyle w:val="TOC1"/>
      </w:pPr>
      <w:r w:rsidRPr="00AB080C">
        <w:t>¶ 1117 Election to take payment or delivery</w:t>
      </w:r>
      <w:r w:rsidRPr="00AB080C">
        <w:tab/>
        <w:t>18</w:t>
      </w:r>
    </w:p>
    <w:p w14:paraId="2B8901EE" w14:textId="77777777" w:rsidR="00ED7C12" w:rsidRDefault="0010056B" w:rsidP="0058170D">
      <w:pPr>
        <w:pStyle w:val="TOC1"/>
      </w:pPr>
      <w:r w:rsidRPr="00AB080C">
        <w:t xml:space="preserve">¶ 1118 Destruction or disposition of property having no substantial </w:t>
      </w:r>
    </w:p>
    <w:p w14:paraId="1D91E5AF" w14:textId="421BD889" w:rsidR="0010056B" w:rsidRPr="00AB080C" w:rsidRDefault="0010056B" w:rsidP="0058170D">
      <w:pPr>
        <w:pStyle w:val="TOC1"/>
      </w:pPr>
      <w:r w:rsidRPr="00AB080C">
        <w:t>commercial value; immunity from liability</w:t>
      </w:r>
      <w:r w:rsidRPr="00AB080C">
        <w:tab/>
        <w:t>18</w:t>
      </w:r>
    </w:p>
    <w:p w14:paraId="01252CE4" w14:textId="77777777" w:rsidR="0010056B" w:rsidRPr="00AB080C" w:rsidRDefault="0010056B" w:rsidP="0058170D">
      <w:pPr>
        <w:pStyle w:val="TOC1"/>
      </w:pPr>
      <w:r w:rsidRPr="00AB080C">
        <w:t>¶ 1119 Periods of limitation</w:t>
      </w:r>
      <w:r w:rsidRPr="00AB080C">
        <w:tab/>
        <w:t>18</w:t>
      </w:r>
    </w:p>
    <w:p w14:paraId="0A37D0CB" w14:textId="77777777" w:rsidR="0010056B" w:rsidRPr="00AB080C" w:rsidRDefault="0010056B" w:rsidP="0058170D">
      <w:pPr>
        <w:pStyle w:val="TOC1"/>
      </w:pPr>
      <w:r w:rsidRPr="00AB080C">
        <w:t>¶ 1120 Requests for reports and examination of records</w:t>
      </w:r>
      <w:r w:rsidRPr="00AB080C">
        <w:tab/>
        <w:t>19</w:t>
      </w:r>
    </w:p>
    <w:p w14:paraId="1A51A470" w14:textId="77777777" w:rsidR="0010056B" w:rsidRPr="00AB080C" w:rsidRDefault="0010056B" w:rsidP="0058170D">
      <w:pPr>
        <w:pStyle w:val="TOC1"/>
      </w:pPr>
      <w:r w:rsidRPr="00AB080C">
        <w:t>¶ 1121 Retention of records</w:t>
      </w:r>
      <w:r w:rsidRPr="00AB080C">
        <w:tab/>
        <w:t>20</w:t>
      </w:r>
    </w:p>
    <w:p w14:paraId="491E0D81" w14:textId="77777777" w:rsidR="0010056B" w:rsidRPr="00AB080C" w:rsidRDefault="0010056B" w:rsidP="0058170D">
      <w:pPr>
        <w:pStyle w:val="TOC1"/>
      </w:pPr>
      <w:r w:rsidRPr="00AB080C">
        <w:t>¶ 1122 Enforcement</w:t>
      </w:r>
      <w:r w:rsidRPr="00AB080C">
        <w:tab/>
        <w:t>21</w:t>
      </w:r>
    </w:p>
    <w:p w14:paraId="25460172" w14:textId="77777777" w:rsidR="0058170D" w:rsidRDefault="0010056B" w:rsidP="0058170D">
      <w:pPr>
        <w:pStyle w:val="TOC1"/>
      </w:pPr>
      <w:r w:rsidRPr="00AB080C">
        <w:t xml:space="preserve">¶ 1123 Interstate agreements and cooperation; joint and reciprocal actions </w:t>
      </w:r>
    </w:p>
    <w:p w14:paraId="20F8E186" w14:textId="46B83E97" w:rsidR="0010056B" w:rsidRPr="00AB080C" w:rsidRDefault="0010056B" w:rsidP="0058170D">
      <w:pPr>
        <w:pStyle w:val="TOC1"/>
      </w:pPr>
      <w:r w:rsidRPr="00AB080C">
        <w:t>with other states</w:t>
      </w:r>
      <w:r w:rsidRPr="00AB080C">
        <w:tab/>
        <w:t>21</w:t>
      </w:r>
    </w:p>
    <w:p w14:paraId="06F090C6" w14:textId="77777777" w:rsidR="0010056B" w:rsidRPr="00AB080C" w:rsidRDefault="0010056B" w:rsidP="0058170D">
      <w:pPr>
        <w:pStyle w:val="TOC1"/>
      </w:pPr>
      <w:r w:rsidRPr="00AB080C">
        <w:t>¶ 1124 Interest and penalties</w:t>
      </w:r>
      <w:r w:rsidRPr="00AB080C">
        <w:tab/>
        <w:t>21</w:t>
      </w:r>
    </w:p>
    <w:p w14:paraId="55EEAD28" w14:textId="77777777" w:rsidR="0010056B" w:rsidRPr="00AB080C" w:rsidRDefault="0010056B" w:rsidP="0058170D">
      <w:pPr>
        <w:pStyle w:val="TOC1"/>
      </w:pPr>
      <w:r w:rsidRPr="00AB080C">
        <w:t>¶ 1125 Records of abandoned property</w:t>
      </w:r>
      <w:r w:rsidRPr="00AB080C">
        <w:tab/>
        <w:t>22</w:t>
      </w:r>
    </w:p>
    <w:p w14:paraId="4075BE55" w14:textId="77777777" w:rsidR="0010056B" w:rsidRPr="00AB080C" w:rsidRDefault="0010056B" w:rsidP="0058170D">
      <w:pPr>
        <w:pStyle w:val="TOC1"/>
      </w:pPr>
      <w:r w:rsidRPr="00AB080C">
        <w:t>¶ 1126 Foreign transactions</w:t>
      </w:r>
      <w:r w:rsidRPr="00AB080C">
        <w:tab/>
        <w:t>23</w:t>
      </w:r>
    </w:p>
    <w:p w14:paraId="0013A4D0" w14:textId="77777777" w:rsidR="0010056B" w:rsidRPr="00AB080C" w:rsidRDefault="0010056B" w:rsidP="0058170D">
      <w:pPr>
        <w:pStyle w:val="TOC1"/>
      </w:pPr>
      <w:r w:rsidRPr="00AB080C">
        <w:t>¶ 1127 Uniformity of application and construction</w:t>
      </w:r>
      <w:r w:rsidRPr="00AB080C">
        <w:tab/>
        <w:t>23</w:t>
      </w:r>
    </w:p>
    <w:p w14:paraId="0CA6828D" w14:textId="77777777" w:rsidR="0010056B" w:rsidRPr="00AB080C" w:rsidRDefault="0010056B" w:rsidP="0058170D">
      <w:pPr>
        <w:pStyle w:val="TOC1"/>
      </w:pPr>
      <w:r w:rsidRPr="00AB080C">
        <w:t>¶ 1128 Report by State Treasurer</w:t>
      </w:r>
      <w:r w:rsidRPr="00AB080C">
        <w:tab/>
        <w:t>23</w:t>
      </w:r>
    </w:p>
    <w:p w14:paraId="6AEB1D89" w14:textId="77777777" w:rsidR="0010056B" w:rsidRPr="00AB080C" w:rsidRDefault="0010056B" w:rsidP="0058170D">
      <w:pPr>
        <w:pStyle w:val="TOC1"/>
      </w:pPr>
      <w:r w:rsidRPr="00AB080C">
        <w:t>¶ 1129 Electronic filing; forms</w:t>
      </w:r>
      <w:r w:rsidRPr="00AB080C">
        <w:tab/>
        <w:t>23</w:t>
      </w:r>
    </w:p>
    <w:p w14:paraId="6EFC6154" w14:textId="0FCE5819" w:rsidR="00C37DE4" w:rsidRPr="000A4A31" w:rsidRDefault="006B189C" w:rsidP="00073551">
      <w:pPr>
        <w:tabs>
          <w:tab w:val="left" w:pos="0"/>
          <w:tab w:val="left" w:pos="360"/>
          <w:tab w:val="left" w:pos="720"/>
          <w:tab w:val="left" w:pos="1080"/>
          <w:tab w:val="left" w:pos="1440"/>
          <w:tab w:val="left" w:pos="1800"/>
          <w:tab w:val="righ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center"/>
        <w:rPr>
          <w:b/>
          <w:sz w:val="28"/>
        </w:rPr>
      </w:pPr>
      <w:r w:rsidRPr="000A4A31">
        <w:rPr>
          <w:b/>
          <w:sz w:val="28"/>
        </w:rPr>
        <w:t>TABLE OF PUBLICATIONS</w:t>
      </w:r>
    </w:p>
    <w:p w14:paraId="632ECF4C" w14:textId="6CF392C4" w:rsidR="00C37DE4" w:rsidRPr="000A4A31"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center"/>
      </w:pPr>
      <w:r w:rsidRPr="000A4A31">
        <w:rPr>
          <w:b/>
          <w:sz w:val="28"/>
        </w:rPr>
        <w:t xml:space="preserve">WEST VIRGINIA STATE TAX </w:t>
      </w:r>
      <w:r w:rsidR="00297917">
        <w:rPr>
          <w:b/>
          <w:sz w:val="28"/>
        </w:rPr>
        <w:t>DIVISION</w:t>
      </w:r>
    </w:p>
    <w:p w14:paraId="15D37326" w14:textId="77777777" w:rsidR="00CA3E6A" w:rsidRPr="000A4A31" w:rsidRDefault="00CA3E6A" w:rsidP="00073551">
      <w:pPr>
        <w:rPr>
          <w:rFonts w:cs="Arial"/>
          <w:szCs w:val="24"/>
          <w:lang w:val="en-CA"/>
        </w:rPr>
      </w:pPr>
    </w:p>
    <w:p w14:paraId="521FAAD9" w14:textId="110DDFBD" w:rsidR="005536B0" w:rsidRDefault="006B189C" w:rsidP="00073551">
      <w:pPr>
        <w:jc w:val="both"/>
        <w:rPr>
          <w:szCs w:val="24"/>
        </w:rPr>
      </w:pPr>
      <w:r w:rsidRPr="000A4A31">
        <w:rPr>
          <w:szCs w:val="24"/>
        </w:rPr>
        <w:tab/>
        <w:t xml:space="preserve">The State Tax </w:t>
      </w:r>
      <w:r w:rsidR="00297917">
        <w:rPr>
          <w:szCs w:val="24"/>
        </w:rPr>
        <w:t>Division</w:t>
      </w:r>
      <w:r w:rsidR="00297917" w:rsidRPr="000A4A31">
        <w:rPr>
          <w:szCs w:val="24"/>
        </w:rPr>
        <w:t xml:space="preserve"> </w:t>
      </w:r>
      <w:r w:rsidRPr="000A4A31">
        <w:rPr>
          <w:szCs w:val="24"/>
        </w:rPr>
        <w:t>publishes the following Taxpayer Services Division publications (</w:t>
      </w:r>
      <w:r w:rsidR="00EF016C">
        <w:rPr>
          <w:szCs w:val="24"/>
        </w:rPr>
        <w:t>“</w:t>
      </w:r>
      <w:r w:rsidRPr="000A4A31">
        <w:rPr>
          <w:szCs w:val="24"/>
        </w:rPr>
        <w:t>TSD</w:t>
      </w:r>
      <w:r w:rsidR="00EF016C">
        <w:rPr>
          <w:szCs w:val="24"/>
        </w:rPr>
        <w:t>”</w:t>
      </w:r>
      <w:r w:rsidRPr="000A4A31">
        <w:rPr>
          <w:szCs w:val="24"/>
        </w:rPr>
        <w:t>) at</w:t>
      </w:r>
      <w:r w:rsidR="005536B0">
        <w:rPr>
          <w:szCs w:val="24"/>
        </w:rPr>
        <w:t>:</w:t>
      </w:r>
    </w:p>
    <w:p w14:paraId="6BF538CB" w14:textId="43CAB21C" w:rsidR="00465D03" w:rsidRDefault="006B189C" w:rsidP="00073551">
      <w:pPr>
        <w:jc w:val="both"/>
        <w:rPr>
          <w:szCs w:val="24"/>
        </w:rPr>
      </w:pPr>
      <w:r w:rsidRPr="000A4A31">
        <w:rPr>
          <w:szCs w:val="24"/>
        </w:rPr>
        <w:t xml:space="preserve"> </w:t>
      </w:r>
    </w:p>
    <w:p w14:paraId="1CB5C22B" w14:textId="2B12ACE9" w:rsidR="005536B0" w:rsidRDefault="005536B0" w:rsidP="00073551">
      <w:pPr>
        <w:jc w:val="both"/>
        <w:rPr>
          <w:szCs w:val="24"/>
        </w:rPr>
      </w:pPr>
      <w:r w:rsidRPr="00585E62">
        <w:t>https://tax.wv.gov/TaxProfessionals/GuidanceAndPublications/Pages/TaxProfessionalsGuidanceAndPublications.aspx</w:t>
      </w:r>
      <w:r>
        <w:rPr>
          <w:szCs w:val="24"/>
        </w:rPr>
        <w:t>.</w:t>
      </w:r>
    </w:p>
    <w:p w14:paraId="380DD30B" w14:textId="77777777" w:rsidR="005536B0" w:rsidRDefault="005536B0" w:rsidP="00073551">
      <w:pPr>
        <w:jc w:val="both"/>
        <w:rPr>
          <w:szCs w:val="24"/>
        </w:rPr>
      </w:pPr>
    </w:p>
    <w:p w14:paraId="3990A23B" w14:textId="5645358E" w:rsidR="0058435B" w:rsidRPr="000A4A31" w:rsidRDefault="005536B0" w:rsidP="005536B0">
      <w:pPr>
        <w:ind w:firstLine="360"/>
        <w:jc w:val="both"/>
        <w:rPr>
          <w:szCs w:val="24"/>
        </w:rPr>
      </w:pPr>
      <w:r>
        <w:rPr>
          <w:szCs w:val="24"/>
        </w:rPr>
        <w:t>The TSD publications</w:t>
      </w:r>
      <w:r w:rsidR="007D7ECD" w:rsidRPr="000A4A31">
        <w:rPr>
          <w:szCs w:val="24"/>
        </w:rPr>
        <w:t xml:space="preserve"> </w:t>
      </w:r>
      <w:r w:rsidR="00EE3D02" w:rsidRPr="000A4A31">
        <w:rPr>
          <w:szCs w:val="24"/>
        </w:rPr>
        <w:t>provide general tax information on the following subjects</w:t>
      </w:r>
      <w:r w:rsidR="00617D24">
        <w:rPr>
          <w:szCs w:val="24"/>
        </w:rPr>
        <w:t>*</w:t>
      </w:r>
      <w:r w:rsidR="00EE3D02" w:rsidRPr="000A4A31">
        <w:rPr>
          <w:szCs w:val="24"/>
        </w:rPr>
        <w:t>:</w:t>
      </w:r>
    </w:p>
    <w:p w14:paraId="7CAC8D38" w14:textId="77777777" w:rsidR="0058435B" w:rsidRPr="000A4A31" w:rsidRDefault="0058435B" w:rsidP="00073551">
      <w:pPr>
        <w:rPr>
          <w:rFonts w:cs="Arial"/>
          <w:sz w:val="20"/>
        </w:rPr>
      </w:pPr>
    </w:p>
    <w:p w14:paraId="02B28ABE" w14:textId="17A524B1" w:rsidR="0058435B" w:rsidRPr="000A4A31" w:rsidRDefault="006B189C" w:rsidP="00073551">
      <w:pPr>
        <w:rPr>
          <w:rFonts w:cs="Arial"/>
          <w:b/>
          <w:bCs/>
          <w:sz w:val="20"/>
        </w:rPr>
      </w:pPr>
      <w:r w:rsidRPr="000A4A31">
        <w:rPr>
          <w:rFonts w:cs="Arial"/>
          <w:b/>
          <w:bCs/>
          <w:sz w:val="20"/>
        </w:rPr>
        <w:t>Publication</w:t>
      </w:r>
      <w:r w:rsidRPr="000A4A31">
        <w:rPr>
          <w:rFonts w:cs="Arial"/>
          <w:b/>
          <w:bCs/>
          <w:sz w:val="20"/>
        </w:rPr>
        <w:tab/>
        <w:t xml:space="preserve"> </w:t>
      </w:r>
      <w:r w:rsidR="00CA3E6A" w:rsidRPr="000A4A31">
        <w:rPr>
          <w:rFonts w:cs="Arial"/>
          <w:b/>
          <w:bCs/>
          <w:sz w:val="20"/>
        </w:rPr>
        <w:tab/>
      </w:r>
      <w:r w:rsidRPr="000A4A31">
        <w:rPr>
          <w:rFonts w:cs="Arial"/>
          <w:b/>
          <w:bCs/>
          <w:sz w:val="20"/>
        </w:rPr>
        <w:tab/>
      </w:r>
      <w:r w:rsidRPr="000A4A31">
        <w:rPr>
          <w:rFonts w:cs="Arial"/>
          <w:b/>
          <w:bCs/>
          <w:sz w:val="20"/>
        </w:rPr>
        <w:tab/>
      </w:r>
      <w:r w:rsidRPr="000A4A31">
        <w:rPr>
          <w:rFonts w:cs="Arial"/>
          <w:b/>
          <w:bCs/>
          <w:sz w:val="20"/>
        </w:rPr>
        <w:tab/>
        <w:t>Title</w:t>
      </w:r>
    </w:p>
    <w:p w14:paraId="168155FF" w14:textId="77777777" w:rsidR="00F0297D" w:rsidRPr="008734C7" w:rsidRDefault="00F0297D" w:rsidP="00073551">
      <w:pPr>
        <w:rPr>
          <w:rFonts w:cs="Arial"/>
          <w:sz w:val="20"/>
          <w:highlight w:val="yellow"/>
        </w:rPr>
      </w:pPr>
    </w:p>
    <w:p w14:paraId="7ACCC93D" w14:textId="56162391" w:rsidR="00F0297D" w:rsidRDefault="006B189C" w:rsidP="00073551">
      <w:pPr>
        <w:rPr>
          <w:rFonts w:cs="Arial"/>
          <w:sz w:val="20"/>
        </w:rPr>
      </w:pPr>
      <w:r w:rsidRPr="00F6365A">
        <w:rPr>
          <w:rFonts w:cs="Arial"/>
          <w:sz w:val="20"/>
        </w:rPr>
        <w:t xml:space="preserve">TSD-1 </w:t>
      </w:r>
      <w:r w:rsidRPr="00F6365A">
        <w:rPr>
          <w:rFonts w:cs="Arial"/>
          <w:sz w:val="20"/>
        </w:rPr>
        <w:tab/>
      </w:r>
      <w:r w:rsidRPr="00F6365A">
        <w:rPr>
          <w:rFonts w:cs="Arial"/>
          <w:sz w:val="20"/>
        </w:rPr>
        <w:tab/>
      </w:r>
      <w:r w:rsidRPr="00F6365A">
        <w:rPr>
          <w:rFonts w:cs="Arial"/>
          <w:sz w:val="20"/>
        </w:rPr>
        <w:tab/>
      </w:r>
      <w:r w:rsidR="00F11016" w:rsidRPr="00F6365A">
        <w:rPr>
          <w:rFonts w:cs="Arial"/>
          <w:sz w:val="20"/>
        </w:rPr>
        <w:tab/>
      </w:r>
      <w:r w:rsidR="00F942FE">
        <w:rPr>
          <w:rFonts w:cs="Arial"/>
          <w:sz w:val="20"/>
        </w:rPr>
        <w:tab/>
      </w:r>
      <w:r w:rsidR="00F942FE">
        <w:rPr>
          <w:rFonts w:cs="Arial"/>
          <w:sz w:val="20"/>
        </w:rPr>
        <w:tab/>
      </w:r>
      <w:r w:rsidRPr="00F6365A">
        <w:rPr>
          <w:rFonts w:cs="Arial"/>
          <w:sz w:val="20"/>
        </w:rPr>
        <w:t>Publications Available</w:t>
      </w:r>
      <w:r w:rsidR="00CA1DE1">
        <w:rPr>
          <w:rFonts w:cs="Arial"/>
          <w:sz w:val="20"/>
        </w:rPr>
        <w:t xml:space="preserve"> </w:t>
      </w:r>
    </w:p>
    <w:p w14:paraId="1D512372" w14:textId="5A18B913" w:rsidR="00F0297D" w:rsidRPr="00F6365A" w:rsidRDefault="006B189C" w:rsidP="00073551">
      <w:pPr>
        <w:rPr>
          <w:rFonts w:cs="Arial"/>
          <w:sz w:val="20"/>
        </w:rPr>
      </w:pPr>
      <w:r w:rsidRPr="00F6365A">
        <w:rPr>
          <w:rFonts w:cs="Arial"/>
          <w:sz w:val="20"/>
        </w:rPr>
        <w:t xml:space="preserve">TSD-2 </w:t>
      </w:r>
      <w:r w:rsidRPr="00F6365A">
        <w:rPr>
          <w:rFonts w:cs="Arial"/>
          <w:sz w:val="20"/>
        </w:rPr>
        <w:tab/>
      </w:r>
      <w:r w:rsidRPr="00F6365A">
        <w:rPr>
          <w:rFonts w:cs="Arial"/>
          <w:sz w:val="20"/>
        </w:rPr>
        <w:tab/>
      </w:r>
      <w:r w:rsidRPr="00F6365A">
        <w:rPr>
          <w:rFonts w:cs="Arial"/>
          <w:sz w:val="20"/>
        </w:rPr>
        <w:tab/>
      </w:r>
      <w:r w:rsidR="00C52319" w:rsidRPr="00F6365A">
        <w:rPr>
          <w:rFonts w:cs="Arial"/>
          <w:sz w:val="20"/>
        </w:rPr>
        <w:tab/>
      </w:r>
      <w:r w:rsidR="003F5D2E" w:rsidRPr="00F6365A">
        <w:rPr>
          <w:rFonts w:cs="Arial"/>
          <w:sz w:val="20"/>
        </w:rPr>
        <w:tab/>
      </w:r>
      <w:r w:rsidR="00F942FE">
        <w:rPr>
          <w:rFonts w:cs="Arial"/>
          <w:sz w:val="20"/>
        </w:rPr>
        <w:tab/>
      </w:r>
      <w:r w:rsidRPr="00F6365A">
        <w:rPr>
          <w:rFonts w:cs="Arial"/>
          <w:sz w:val="20"/>
        </w:rPr>
        <w:t xml:space="preserve">Tax Division </w:t>
      </w:r>
      <w:r w:rsidR="00D32025">
        <w:rPr>
          <w:rFonts w:cs="Arial"/>
          <w:sz w:val="20"/>
        </w:rPr>
        <w:t>P</w:t>
      </w:r>
      <w:r w:rsidR="00D32025" w:rsidRPr="00F6365A">
        <w:rPr>
          <w:rFonts w:cs="Arial"/>
          <w:sz w:val="20"/>
        </w:rPr>
        <w:t xml:space="preserve">hone </w:t>
      </w:r>
      <w:r w:rsidR="00F6365A" w:rsidRPr="00F6365A">
        <w:rPr>
          <w:rFonts w:cs="Arial"/>
          <w:sz w:val="20"/>
        </w:rPr>
        <w:t>Numbers</w:t>
      </w:r>
    </w:p>
    <w:p w14:paraId="4CC990AC" w14:textId="5BA67D6D" w:rsidR="00F0297D" w:rsidRPr="00F6365A" w:rsidRDefault="006B189C" w:rsidP="00073551">
      <w:pPr>
        <w:rPr>
          <w:rFonts w:cs="Arial"/>
          <w:sz w:val="20"/>
        </w:rPr>
      </w:pPr>
      <w:r w:rsidRPr="00F6365A">
        <w:rPr>
          <w:rFonts w:cs="Arial"/>
          <w:sz w:val="20"/>
        </w:rPr>
        <w:t xml:space="preserve">TSD-3 </w:t>
      </w:r>
      <w:r w:rsidRPr="00F6365A">
        <w:rPr>
          <w:rFonts w:cs="Arial"/>
          <w:sz w:val="20"/>
        </w:rPr>
        <w:tab/>
      </w:r>
      <w:r w:rsidRPr="00F6365A">
        <w:rPr>
          <w:rFonts w:cs="Arial"/>
          <w:sz w:val="20"/>
        </w:rPr>
        <w:tab/>
      </w:r>
      <w:r w:rsidRPr="00F6365A">
        <w:rPr>
          <w:rFonts w:cs="Arial"/>
          <w:sz w:val="20"/>
        </w:rPr>
        <w:tab/>
      </w:r>
      <w:r w:rsidR="00F6365A" w:rsidRPr="00F6365A">
        <w:rPr>
          <w:rFonts w:cs="Arial"/>
          <w:sz w:val="20"/>
        </w:rPr>
        <w:tab/>
      </w:r>
      <w:r w:rsidR="00B57624" w:rsidRPr="00F6365A">
        <w:rPr>
          <w:rFonts w:cs="Arial"/>
          <w:sz w:val="20"/>
        </w:rPr>
        <w:tab/>
      </w:r>
      <w:r w:rsidR="00F942FE">
        <w:rPr>
          <w:rFonts w:cs="Arial"/>
          <w:sz w:val="20"/>
        </w:rPr>
        <w:tab/>
      </w:r>
      <w:r w:rsidR="00E6010E">
        <w:rPr>
          <w:rFonts w:cs="Arial"/>
          <w:sz w:val="20"/>
        </w:rPr>
        <w:t>Tax Division</w:t>
      </w:r>
      <w:r w:rsidR="00E6010E" w:rsidRPr="00F6365A">
        <w:rPr>
          <w:rFonts w:cs="Arial"/>
          <w:sz w:val="20"/>
        </w:rPr>
        <w:t xml:space="preserve"> </w:t>
      </w:r>
      <w:r w:rsidRPr="00F6365A">
        <w:rPr>
          <w:rFonts w:cs="Arial"/>
          <w:sz w:val="20"/>
        </w:rPr>
        <w:t>Addresses</w:t>
      </w:r>
    </w:p>
    <w:p w14:paraId="6BC00287" w14:textId="034DF321" w:rsidR="00F6365A" w:rsidRPr="00F6365A" w:rsidRDefault="006B189C" w:rsidP="00073551">
      <w:pPr>
        <w:rPr>
          <w:rFonts w:cs="Arial"/>
          <w:sz w:val="20"/>
        </w:rPr>
      </w:pPr>
      <w:r w:rsidRPr="00F6365A">
        <w:rPr>
          <w:rFonts w:cs="Arial"/>
          <w:sz w:val="20"/>
        </w:rPr>
        <w:t xml:space="preserve">TSD-4 </w:t>
      </w:r>
      <w:r w:rsidRPr="00F6365A">
        <w:rPr>
          <w:rFonts w:cs="Arial"/>
          <w:sz w:val="20"/>
        </w:rPr>
        <w:tab/>
      </w:r>
      <w:r w:rsidRPr="00F6365A">
        <w:rPr>
          <w:rFonts w:cs="Arial"/>
          <w:sz w:val="20"/>
        </w:rPr>
        <w:tab/>
      </w:r>
      <w:r w:rsidRPr="00F6365A">
        <w:rPr>
          <w:rFonts w:cs="Arial"/>
          <w:sz w:val="20"/>
        </w:rPr>
        <w:tab/>
      </w:r>
      <w:r w:rsidRPr="00F6365A">
        <w:rPr>
          <w:rFonts w:cs="Arial"/>
          <w:sz w:val="20"/>
        </w:rPr>
        <w:tab/>
      </w:r>
      <w:r w:rsidRPr="00F6365A">
        <w:rPr>
          <w:rFonts w:cs="Arial"/>
          <w:sz w:val="20"/>
        </w:rPr>
        <w:tab/>
      </w:r>
      <w:r w:rsidR="00F942FE">
        <w:rPr>
          <w:rFonts w:cs="Arial"/>
          <w:sz w:val="20"/>
        </w:rPr>
        <w:tab/>
      </w:r>
      <w:r w:rsidR="00BE719B">
        <w:rPr>
          <w:rFonts w:cs="Arial"/>
          <w:sz w:val="20"/>
        </w:rPr>
        <w:t xml:space="preserve">West Virginia </w:t>
      </w:r>
      <w:r w:rsidRPr="00F6365A">
        <w:rPr>
          <w:rFonts w:cs="Arial"/>
          <w:sz w:val="20"/>
        </w:rPr>
        <w:t>Taxpayer Rights</w:t>
      </w:r>
    </w:p>
    <w:p w14:paraId="402DF266" w14:textId="4BA1E4A0" w:rsidR="00F0297D" w:rsidRPr="005E23D4" w:rsidRDefault="006B189C" w:rsidP="00073551">
      <w:pPr>
        <w:rPr>
          <w:rFonts w:cs="Arial"/>
          <w:sz w:val="20"/>
        </w:rPr>
      </w:pPr>
      <w:r w:rsidRPr="005E23D4">
        <w:rPr>
          <w:rFonts w:cs="Arial"/>
          <w:sz w:val="20"/>
        </w:rPr>
        <w:t xml:space="preserve">TSD-100 </w:t>
      </w:r>
      <w:r w:rsidRPr="005E23D4">
        <w:rPr>
          <w:rFonts w:cs="Arial"/>
          <w:sz w:val="20"/>
        </w:rPr>
        <w:tab/>
      </w:r>
      <w:r w:rsidRPr="005E23D4">
        <w:rPr>
          <w:rFonts w:cs="Arial"/>
          <w:sz w:val="20"/>
        </w:rPr>
        <w:tab/>
      </w:r>
      <w:r w:rsidR="005E23D4" w:rsidRPr="005E23D4">
        <w:rPr>
          <w:rFonts w:cs="Arial"/>
          <w:sz w:val="20"/>
        </w:rPr>
        <w:tab/>
      </w:r>
      <w:r w:rsidRPr="005E23D4">
        <w:rPr>
          <w:rFonts w:cs="Arial"/>
          <w:sz w:val="20"/>
        </w:rPr>
        <w:tab/>
      </w:r>
      <w:r w:rsidR="00F942FE">
        <w:rPr>
          <w:rFonts w:cs="Arial"/>
          <w:sz w:val="20"/>
        </w:rPr>
        <w:tab/>
      </w:r>
      <w:r w:rsidRPr="005E23D4">
        <w:rPr>
          <w:rFonts w:cs="Arial"/>
          <w:sz w:val="20"/>
        </w:rPr>
        <w:t>Business Taxes</w:t>
      </w:r>
    </w:p>
    <w:p w14:paraId="3DB9088C" w14:textId="6D46F81E" w:rsidR="00F0297D" w:rsidRPr="005E23D4" w:rsidRDefault="006B189C" w:rsidP="00073551">
      <w:pPr>
        <w:rPr>
          <w:rFonts w:cs="Arial"/>
          <w:sz w:val="20"/>
        </w:rPr>
      </w:pPr>
      <w:r w:rsidRPr="005E23D4">
        <w:rPr>
          <w:rFonts w:cs="Arial"/>
          <w:sz w:val="20"/>
        </w:rPr>
        <w:t>TSD-110</w:t>
      </w:r>
      <w:r w:rsidRPr="005E23D4">
        <w:rPr>
          <w:rFonts w:cs="Arial"/>
          <w:sz w:val="20"/>
        </w:rPr>
        <w:tab/>
      </w:r>
      <w:r w:rsidRPr="005E23D4">
        <w:rPr>
          <w:rFonts w:cs="Arial"/>
          <w:sz w:val="20"/>
        </w:rPr>
        <w:tab/>
      </w:r>
      <w:r w:rsidR="00754A6A" w:rsidRPr="005E23D4">
        <w:rPr>
          <w:rFonts w:cs="Arial"/>
          <w:sz w:val="20"/>
        </w:rPr>
        <w:tab/>
      </w:r>
      <w:r w:rsidR="007C04B9" w:rsidRPr="005E23D4">
        <w:rPr>
          <w:rFonts w:cs="Arial"/>
          <w:sz w:val="20"/>
        </w:rPr>
        <w:tab/>
      </w:r>
      <w:r w:rsidR="00F942FE">
        <w:rPr>
          <w:rFonts w:cs="Arial"/>
          <w:sz w:val="20"/>
        </w:rPr>
        <w:tab/>
      </w:r>
      <w:r w:rsidRPr="005E23D4">
        <w:rPr>
          <w:rFonts w:cs="Arial"/>
          <w:sz w:val="20"/>
        </w:rPr>
        <w:t>West Virginia Tax Credits</w:t>
      </w:r>
    </w:p>
    <w:p w14:paraId="7E89C65C" w14:textId="7F37DF3B" w:rsidR="00F0297D" w:rsidRPr="005E23D4" w:rsidRDefault="006B189C" w:rsidP="00073551">
      <w:pPr>
        <w:rPr>
          <w:rFonts w:cs="Arial"/>
          <w:sz w:val="20"/>
        </w:rPr>
      </w:pPr>
      <w:r w:rsidRPr="005E23D4">
        <w:rPr>
          <w:rFonts w:cs="Arial"/>
          <w:sz w:val="20"/>
        </w:rPr>
        <w:t>TSD-200</w:t>
      </w:r>
      <w:r w:rsidRPr="005E23D4">
        <w:rPr>
          <w:rFonts w:cs="Arial"/>
          <w:sz w:val="20"/>
        </w:rPr>
        <w:tab/>
      </w:r>
      <w:r w:rsidRPr="005E23D4">
        <w:rPr>
          <w:rFonts w:cs="Arial"/>
          <w:sz w:val="20"/>
        </w:rPr>
        <w:tab/>
      </w:r>
      <w:r w:rsidR="00754A6A" w:rsidRPr="005E23D4">
        <w:rPr>
          <w:rFonts w:cs="Arial"/>
          <w:sz w:val="20"/>
        </w:rPr>
        <w:tab/>
      </w:r>
      <w:r w:rsidR="00F942FE">
        <w:rPr>
          <w:rFonts w:cs="Arial"/>
          <w:sz w:val="20"/>
        </w:rPr>
        <w:tab/>
      </w:r>
      <w:r w:rsidR="00F942FE">
        <w:rPr>
          <w:rFonts w:cs="Arial"/>
          <w:sz w:val="20"/>
        </w:rPr>
        <w:tab/>
      </w:r>
      <w:r w:rsidRPr="005E23D4">
        <w:rPr>
          <w:rFonts w:cs="Arial"/>
          <w:sz w:val="20"/>
        </w:rPr>
        <w:t>West Virginia Business Franchise Tax</w:t>
      </w:r>
    </w:p>
    <w:p w14:paraId="068BC005" w14:textId="168749A5" w:rsidR="00F0297D" w:rsidRPr="005E23D4" w:rsidRDefault="006B189C" w:rsidP="00073551">
      <w:pPr>
        <w:rPr>
          <w:rFonts w:cs="Arial"/>
          <w:sz w:val="20"/>
        </w:rPr>
      </w:pPr>
      <w:r w:rsidRPr="005E23D4">
        <w:rPr>
          <w:rFonts w:cs="Arial"/>
          <w:sz w:val="20"/>
        </w:rPr>
        <w:t>TSD-210</w:t>
      </w:r>
      <w:r w:rsidRPr="005E23D4">
        <w:rPr>
          <w:rFonts w:cs="Arial"/>
          <w:sz w:val="20"/>
        </w:rPr>
        <w:tab/>
      </w:r>
      <w:r w:rsidRPr="005E23D4">
        <w:rPr>
          <w:rFonts w:cs="Arial"/>
          <w:sz w:val="20"/>
        </w:rPr>
        <w:tab/>
      </w:r>
      <w:r w:rsidR="005E23D4" w:rsidRPr="005E23D4">
        <w:rPr>
          <w:rFonts w:cs="Arial"/>
          <w:sz w:val="20"/>
        </w:rPr>
        <w:tab/>
      </w:r>
      <w:r w:rsidR="007C04B9" w:rsidRPr="005E23D4">
        <w:rPr>
          <w:rFonts w:cs="Arial"/>
          <w:sz w:val="20"/>
        </w:rPr>
        <w:tab/>
      </w:r>
      <w:r w:rsidR="00F942FE">
        <w:rPr>
          <w:rFonts w:cs="Arial"/>
          <w:sz w:val="20"/>
        </w:rPr>
        <w:tab/>
      </w:r>
      <w:r w:rsidRPr="005E23D4">
        <w:rPr>
          <w:rFonts w:cs="Arial"/>
          <w:sz w:val="20"/>
        </w:rPr>
        <w:t>Coal Severance Tax</w:t>
      </w:r>
      <w:r w:rsidR="00B953DF">
        <w:rPr>
          <w:rFonts w:cs="Arial"/>
          <w:sz w:val="20"/>
        </w:rPr>
        <w:t>, Minimum Tax &amp; Waste Coal Tax</w:t>
      </w:r>
    </w:p>
    <w:p w14:paraId="7F4A0D1F" w14:textId="42E5C35C" w:rsidR="00F0297D" w:rsidRPr="005E23D4" w:rsidRDefault="006B189C" w:rsidP="00073551">
      <w:pPr>
        <w:rPr>
          <w:rFonts w:cs="Arial"/>
          <w:sz w:val="20"/>
        </w:rPr>
      </w:pPr>
      <w:r w:rsidRPr="005E23D4">
        <w:rPr>
          <w:rFonts w:cs="Arial"/>
          <w:sz w:val="20"/>
        </w:rPr>
        <w:t>TSD-300</w:t>
      </w:r>
      <w:r w:rsidRPr="005E23D4">
        <w:rPr>
          <w:rFonts w:cs="Arial"/>
          <w:sz w:val="20"/>
        </w:rPr>
        <w:tab/>
      </w:r>
      <w:r w:rsidRPr="005E23D4">
        <w:rPr>
          <w:rFonts w:cs="Arial"/>
          <w:sz w:val="20"/>
        </w:rPr>
        <w:tab/>
      </w:r>
      <w:r w:rsidR="005E23D4" w:rsidRPr="005E23D4">
        <w:rPr>
          <w:rFonts w:cs="Arial"/>
          <w:sz w:val="20"/>
        </w:rPr>
        <w:tab/>
      </w:r>
      <w:r w:rsidR="007C04B9" w:rsidRPr="005E23D4">
        <w:rPr>
          <w:rFonts w:cs="Arial"/>
          <w:sz w:val="20"/>
        </w:rPr>
        <w:tab/>
      </w:r>
      <w:r w:rsidR="00F942FE">
        <w:rPr>
          <w:rFonts w:cs="Arial"/>
          <w:sz w:val="20"/>
        </w:rPr>
        <w:tab/>
      </w:r>
      <w:r w:rsidRPr="005E23D4">
        <w:rPr>
          <w:rFonts w:cs="Arial"/>
          <w:sz w:val="20"/>
        </w:rPr>
        <w:t xml:space="preserve">Sales </w:t>
      </w:r>
      <w:r w:rsidR="005E23D4" w:rsidRPr="005E23D4">
        <w:rPr>
          <w:rFonts w:cs="Arial"/>
          <w:sz w:val="20"/>
        </w:rPr>
        <w:t>a</w:t>
      </w:r>
      <w:r w:rsidRPr="005E23D4">
        <w:rPr>
          <w:rFonts w:cs="Arial"/>
          <w:sz w:val="20"/>
        </w:rPr>
        <w:t>nd Use Tax Exemptions</w:t>
      </w:r>
    </w:p>
    <w:p w14:paraId="56E65253" w14:textId="5D893766" w:rsidR="00F0297D" w:rsidRPr="005E23D4" w:rsidRDefault="006B189C" w:rsidP="00073551">
      <w:pPr>
        <w:rPr>
          <w:rFonts w:cs="Arial"/>
          <w:sz w:val="20"/>
        </w:rPr>
      </w:pPr>
      <w:r w:rsidRPr="005E23D4">
        <w:rPr>
          <w:rFonts w:cs="Arial"/>
          <w:sz w:val="20"/>
        </w:rPr>
        <w:t>TSD-301</w:t>
      </w:r>
      <w:r w:rsidRPr="005E23D4">
        <w:rPr>
          <w:rFonts w:cs="Arial"/>
          <w:sz w:val="20"/>
        </w:rPr>
        <w:tab/>
      </w:r>
      <w:r w:rsidRPr="005E23D4">
        <w:rPr>
          <w:rFonts w:cs="Arial"/>
          <w:sz w:val="20"/>
        </w:rPr>
        <w:tab/>
      </w:r>
      <w:r w:rsidR="007C04B9" w:rsidRPr="005E23D4">
        <w:rPr>
          <w:rFonts w:cs="Arial"/>
          <w:sz w:val="20"/>
        </w:rPr>
        <w:tab/>
      </w:r>
      <w:r w:rsidR="00F942FE">
        <w:rPr>
          <w:rFonts w:cs="Arial"/>
          <w:sz w:val="20"/>
        </w:rPr>
        <w:tab/>
      </w:r>
      <w:r w:rsidR="00F942FE">
        <w:rPr>
          <w:rFonts w:cs="Arial"/>
          <w:sz w:val="20"/>
        </w:rPr>
        <w:tab/>
      </w:r>
      <w:r w:rsidRPr="005E23D4">
        <w:rPr>
          <w:rFonts w:cs="Arial"/>
          <w:sz w:val="20"/>
        </w:rPr>
        <w:t xml:space="preserve">Sales </w:t>
      </w:r>
      <w:r w:rsidR="005E23D4" w:rsidRPr="005E23D4">
        <w:rPr>
          <w:rFonts w:cs="Arial"/>
          <w:sz w:val="20"/>
        </w:rPr>
        <w:t>a</w:t>
      </w:r>
      <w:r w:rsidRPr="005E23D4">
        <w:rPr>
          <w:rFonts w:cs="Arial"/>
          <w:sz w:val="20"/>
        </w:rPr>
        <w:t xml:space="preserve">nd Use Tax </w:t>
      </w:r>
      <w:r w:rsidR="005E23D4" w:rsidRPr="005E23D4">
        <w:rPr>
          <w:rFonts w:cs="Arial"/>
          <w:sz w:val="20"/>
        </w:rPr>
        <w:t>for</w:t>
      </w:r>
      <w:r w:rsidRPr="005E23D4">
        <w:rPr>
          <w:rFonts w:cs="Arial"/>
          <w:sz w:val="20"/>
        </w:rPr>
        <w:t xml:space="preserve"> Local Governments</w:t>
      </w:r>
    </w:p>
    <w:p w14:paraId="5CF121ED" w14:textId="1FF2BFF5" w:rsidR="00F0297D" w:rsidRPr="005E23D4" w:rsidRDefault="006B189C" w:rsidP="005E23D4">
      <w:pPr>
        <w:rPr>
          <w:rFonts w:cs="Arial"/>
          <w:sz w:val="20"/>
        </w:rPr>
      </w:pPr>
      <w:r w:rsidRPr="005E23D4">
        <w:rPr>
          <w:rFonts w:cs="Arial"/>
          <w:sz w:val="20"/>
        </w:rPr>
        <w:t>TSD-310</w:t>
      </w:r>
      <w:r w:rsidRPr="005E23D4">
        <w:rPr>
          <w:rFonts w:cs="Arial"/>
          <w:sz w:val="20"/>
        </w:rPr>
        <w:tab/>
      </w:r>
      <w:r w:rsidRPr="005E23D4">
        <w:rPr>
          <w:rFonts w:cs="Arial"/>
          <w:sz w:val="20"/>
        </w:rPr>
        <w:tab/>
      </w:r>
      <w:r w:rsidR="00C52319" w:rsidRPr="005E23D4">
        <w:rPr>
          <w:rFonts w:cs="Arial"/>
          <w:sz w:val="20"/>
        </w:rPr>
        <w:tab/>
      </w:r>
      <w:r w:rsidR="00C52319" w:rsidRPr="005E23D4">
        <w:rPr>
          <w:rFonts w:cs="Arial"/>
          <w:sz w:val="20"/>
        </w:rPr>
        <w:tab/>
      </w:r>
      <w:r w:rsidR="00F942FE">
        <w:rPr>
          <w:rFonts w:cs="Arial"/>
          <w:sz w:val="20"/>
        </w:rPr>
        <w:tab/>
      </w:r>
      <w:r w:rsidRPr="005E23D4">
        <w:rPr>
          <w:rFonts w:cs="Arial"/>
          <w:sz w:val="20"/>
        </w:rPr>
        <w:t>Capital Improvement Rule</w:t>
      </w:r>
      <w:r w:rsidR="00617D24">
        <w:rPr>
          <w:rFonts w:cs="Arial"/>
          <w:sz w:val="20"/>
        </w:rPr>
        <w:t xml:space="preserve"> -</w:t>
      </w:r>
      <w:r w:rsidR="00617D24" w:rsidRPr="005E23D4">
        <w:rPr>
          <w:rFonts w:cs="Arial"/>
          <w:sz w:val="20"/>
        </w:rPr>
        <w:t xml:space="preserve"> </w:t>
      </w:r>
      <w:r w:rsidRPr="005E23D4">
        <w:rPr>
          <w:rFonts w:cs="Arial"/>
          <w:sz w:val="20"/>
        </w:rPr>
        <w:t xml:space="preserve">Sales and Use Tax for Construction </w:t>
      </w:r>
      <w:r w:rsidRPr="005E23D4">
        <w:rPr>
          <w:rFonts w:cs="Arial"/>
          <w:sz w:val="20"/>
        </w:rPr>
        <w:tab/>
      </w:r>
      <w:r w:rsidRPr="005E23D4">
        <w:rPr>
          <w:rFonts w:cs="Arial"/>
          <w:sz w:val="20"/>
        </w:rPr>
        <w:tab/>
      </w:r>
      <w:r w:rsidRPr="005E23D4">
        <w:rPr>
          <w:rFonts w:cs="Arial"/>
          <w:sz w:val="20"/>
        </w:rPr>
        <w:tab/>
      </w:r>
      <w:r w:rsidRPr="005E23D4">
        <w:rPr>
          <w:rFonts w:cs="Arial"/>
          <w:sz w:val="20"/>
        </w:rPr>
        <w:tab/>
      </w:r>
      <w:r w:rsidRPr="005E23D4">
        <w:rPr>
          <w:rFonts w:cs="Arial"/>
          <w:sz w:val="20"/>
        </w:rPr>
        <w:tab/>
      </w:r>
      <w:r w:rsidRPr="005E23D4">
        <w:rPr>
          <w:rFonts w:cs="Arial"/>
          <w:sz w:val="20"/>
        </w:rPr>
        <w:tab/>
      </w:r>
      <w:r w:rsidRPr="005E23D4">
        <w:rPr>
          <w:rFonts w:cs="Arial"/>
          <w:sz w:val="20"/>
        </w:rPr>
        <w:tab/>
      </w:r>
      <w:r w:rsidRPr="005E23D4">
        <w:rPr>
          <w:rFonts w:cs="Arial"/>
          <w:sz w:val="20"/>
        </w:rPr>
        <w:tab/>
      </w:r>
      <w:r w:rsidRPr="005E23D4">
        <w:rPr>
          <w:rFonts w:cs="Arial"/>
          <w:sz w:val="20"/>
        </w:rPr>
        <w:tab/>
      </w:r>
      <w:r w:rsidRPr="005E23D4">
        <w:rPr>
          <w:rFonts w:cs="Arial"/>
          <w:sz w:val="20"/>
        </w:rPr>
        <w:tab/>
      </w:r>
      <w:r w:rsidRPr="005E23D4">
        <w:rPr>
          <w:rFonts w:cs="Arial"/>
          <w:sz w:val="20"/>
        </w:rPr>
        <w:tab/>
        <w:t>Trades</w:t>
      </w:r>
    </w:p>
    <w:p w14:paraId="29AF70E4" w14:textId="45073DF7" w:rsidR="00F0297D" w:rsidRPr="005E23D4" w:rsidRDefault="006B189C" w:rsidP="00073551">
      <w:pPr>
        <w:rPr>
          <w:rFonts w:cs="Arial"/>
          <w:sz w:val="20"/>
        </w:rPr>
      </w:pPr>
      <w:r w:rsidRPr="005E23D4">
        <w:rPr>
          <w:rFonts w:cs="Arial"/>
          <w:sz w:val="20"/>
        </w:rPr>
        <w:t>TSD-312</w:t>
      </w:r>
      <w:r w:rsidRPr="005E23D4">
        <w:rPr>
          <w:rFonts w:cs="Arial"/>
          <w:sz w:val="20"/>
        </w:rPr>
        <w:tab/>
      </w:r>
      <w:r w:rsidRPr="005E23D4">
        <w:rPr>
          <w:rFonts w:cs="Arial"/>
          <w:sz w:val="20"/>
        </w:rPr>
        <w:tab/>
      </w:r>
      <w:r w:rsidR="00F942FE">
        <w:rPr>
          <w:rFonts w:cs="Arial"/>
          <w:sz w:val="20"/>
        </w:rPr>
        <w:tab/>
      </w:r>
      <w:r w:rsidR="00F942FE">
        <w:rPr>
          <w:rFonts w:cs="Arial"/>
          <w:sz w:val="20"/>
        </w:rPr>
        <w:tab/>
      </w:r>
      <w:r w:rsidR="00981B50">
        <w:rPr>
          <w:rFonts w:cs="Arial"/>
          <w:sz w:val="20"/>
        </w:rPr>
        <w:tab/>
      </w:r>
      <w:r w:rsidRPr="005E23D4">
        <w:rPr>
          <w:rFonts w:cs="Arial"/>
          <w:sz w:val="20"/>
        </w:rPr>
        <w:t>Sales and Use Tax for Schools</w:t>
      </w:r>
    </w:p>
    <w:p w14:paraId="1FCD4DB3" w14:textId="04A3E893" w:rsidR="003E6BD0" w:rsidRPr="003F7A95" w:rsidRDefault="006B189C" w:rsidP="00073551">
      <w:pPr>
        <w:rPr>
          <w:rFonts w:cs="Arial"/>
          <w:sz w:val="20"/>
        </w:rPr>
      </w:pPr>
      <w:r>
        <w:rPr>
          <w:rFonts w:cs="Arial"/>
          <w:sz w:val="20"/>
        </w:rPr>
        <w:t>TSD-314</w:t>
      </w:r>
      <w:r>
        <w:rPr>
          <w:rFonts w:cs="Arial"/>
          <w:sz w:val="20"/>
        </w:rPr>
        <w:tab/>
      </w:r>
      <w:r>
        <w:rPr>
          <w:rFonts w:cs="Arial"/>
          <w:sz w:val="20"/>
        </w:rPr>
        <w:tab/>
      </w:r>
      <w:r>
        <w:rPr>
          <w:rFonts w:cs="Arial"/>
          <w:sz w:val="20"/>
        </w:rPr>
        <w:tab/>
      </w:r>
      <w:r>
        <w:rPr>
          <w:rFonts w:cs="Arial"/>
          <w:sz w:val="20"/>
        </w:rPr>
        <w:tab/>
      </w:r>
      <w:r w:rsidR="00F942FE">
        <w:rPr>
          <w:rFonts w:cs="Arial"/>
          <w:sz w:val="20"/>
        </w:rPr>
        <w:tab/>
      </w:r>
      <w:r>
        <w:rPr>
          <w:rFonts w:cs="Arial"/>
          <w:sz w:val="20"/>
        </w:rPr>
        <w:t>Sales and Use Tax for Funeral Directors and Related Taxpayers</w:t>
      </w:r>
    </w:p>
    <w:p w14:paraId="222A9BC1" w14:textId="004A6734" w:rsidR="00F0297D" w:rsidRPr="003F7A95" w:rsidRDefault="006B189C" w:rsidP="003E6BD0">
      <w:pPr>
        <w:rPr>
          <w:rFonts w:cs="Arial"/>
          <w:sz w:val="20"/>
        </w:rPr>
      </w:pPr>
      <w:r w:rsidRPr="003F7A95">
        <w:rPr>
          <w:rFonts w:cs="Arial"/>
          <w:sz w:val="20"/>
        </w:rPr>
        <w:t>TSD-315</w:t>
      </w:r>
      <w:r w:rsidRPr="003F7A95">
        <w:rPr>
          <w:rFonts w:cs="Arial"/>
          <w:sz w:val="20"/>
        </w:rPr>
        <w:tab/>
      </w:r>
      <w:r w:rsidRPr="003F7A95">
        <w:rPr>
          <w:rFonts w:cs="Arial"/>
          <w:sz w:val="20"/>
        </w:rPr>
        <w:tab/>
      </w:r>
      <w:r w:rsidR="007C04B9" w:rsidRPr="003F7A95">
        <w:rPr>
          <w:rFonts w:cs="Arial"/>
          <w:sz w:val="20"/>
        </w:rPr>
        <w:tab/>
      </w:r>
      <w:r w:rsidR="001608E8">
        <w:rPr>
          <w:rFonts w:cs="Arial"/>
          <w:sz w:val="20"/>
        </w:rPr>
        <w:tab/>
      </w:r>
      <w:r w:rsidR="001608E8">
        <w:rPr>
          <w:rFonts w:cs="Arial"/>
          <w:sz w:val="20"/>
        </w:rPr>
        <w:tab/>
      </w:r>
      <w:r w:rsidR="003E6BD0">
        <w:rPr>
          <w:rFonts w:cs="Arial"/>
          <w:sz w:val="20"/>
        </w:rPr>
        <w:t>Sales and Use Tax for</w:t>
      </w:r>
      <w:r w:rsidRPr="003F7A95">
        <w:rPr>
          <w:rFonts w:cs="Arial"/>
          <w:sz w:val="20"/>
        </w:rPr>
        <w:t xml:space="preserve"> Dealers</w:t>
      </w:r>
      <w:r w:rsidR="003E6BD0">
        <w:rPr>
          <w:rFonts w:cs="Arial"/>
          <w:sz w:val="20"/>
        </w:rPr>
        <w:t xml:space="preserve"> of </w:t>
      </w:r>
      <w:r w:rsidR="003E6BD0" w:rsidRPr="003F7A95">
        <w:rPr>
          <w:rFonts w:cs="Arial"/>
          <w:sz w:val="20"/>
        </w:rPr>
        <w:t>Factory-Built Home</w:t>
      </w:r>
      <w:r w:rsidR="00005697">
        <w:rPr>
          <w:rFonts w:cs="Arial"/>
          <w:sz w:val="20"/>
        </w:rPr>
        <w:t>s</w:t>
      </w:r>
    </w:p>
    <w:p w14:paraId="57A5F8C7" w14:textId="1E3AFF61" w:rsidR="00F0297D" w:rsidRPr="003F7A95" w:rsidRDefault="006B189C" w:rsidP="00073551">
      <w:pPr>
        <w:rPr>
          <w:rFonts w:cs="Arial"/>
          <w:sz w:val="20"/>
        </w:rPr>
      </w:pPr>
      <w:r w:rsidRPr="003F7A95">
        <w:rPr>
          <w:rFonts w:cs="Arial"/>
          <w:sz w:val="20"/>
        </w:rPr>
        <w:t>TSD-316</w:t>
      </w:r>
      <w:r w:rsidRPr="003F7A95">
        <w:rPr>
          <w:rFonts w:cs="Arial"/>
          <w:sz w:val="20"/>
        </w:rPr>
        <w:tab/>
      </w:r>
      <w:r w:rsidRPr="003F7A95">
        <w:rPr>
          <w:rFonts w:cs="Arial"/>
          <w:sz w:val="20"/>
        </w:rPr>
        <w:tab/>
      </w:r>
      <w:r w:rsidR="00F11016" w:rsidRPr="003F7A95">
        <w:rPr>
          <w:rFonts w:cs="Arial"/>
          <w:sz w:val="20"/>
        </w:rPr>
        <w:tab/>
      </w:r>
      <w:r w:rsidR="007C04B9" w:rsidRPr="003F7A95">
        <w:rPr>
          <w:rFonts w:cs="Arial"/>
          <w:sz w:val="20"/>
        </w:rPr>
        <w:tab/>
      </w:r>
      <w:r w:rsidR="001608E8">
        <w:rPr>
          <w:rFonts w:cs="Arial"/>
          <w:sz w:val="20"/>
        </w:rPr>
        <w:tab/>
      </w:r>
      <w:r w:rsidRPr="003F7A95">
        <w:rPr>
          <w:rFonts w:cs="Arial"/>
          <w:sz w:val="20"/>
        </w:rPr>
        <w:t xml:space="preserve">Sales </w:t>
      </w:r>
      <w:r w:rsidR="003E6BD0">
        <w:rPr>
          <w:rFonts w:cs="Arial"/>
          <w:sz w:val="20"/>
        </w:rPr>
        <w:t xml:space="preserve">and Use </w:t>
      </w:r>
      <w:r w:rsidRPr="003F7A95">
        <w:rPr>
          <w:rFonts w:cs="Arial"/>
          <w:sz w:val="20"/>
        </w:rPr>
        <w:t xml:space="preserve">Tax </w:t>
      </w:r>
      <w:r w:rsidR="003E6BD0">
        <w:rPr>
          <w:rFonts w:cs="Arial"/>
          <w:sz w:val="20"/>
        </w:rPr>
        <w:t>for</w:t>
      </w:r>
      <w:r w:rsidR="003E6BD0" w:rsidRPr="003F7A95">
        <w:rPr>
          <w:rFonts w:cs="Arial"/>
          <w:sz w:val="20"/>
        </w:rPr>
        <w:t xml:space="preserve"> </w:t>
      </w:r>
      <w:r w:rsidRPr="003F7A95">
        <w:rPr>
          <w:rFonts w:cs="Arial"/>
          <w:sz w:val="20"/>
        </w:rPr>
        <w:t>Lodging Rentals</w:t>
      </w:r>
    </w:p>
    <w:p w14:paraId="1545D6F1" w14:textId="11FEF769" w:rsidR="00F0297D" w:rsidRPr="003F7A95" w:rsidRDefault="006B189C" w:rsidP="00073551">
      <w:pPr>
        <w:rPr>
          <w:rFonts w:cs="Arial"/>
          <w:sz w:val="20"/>
        </w:rPr>
      </w:pPr>
      <w:r w:rsidRPr="003F7A95">
        <w:rPr>
          <w:rFonts w:cs="Arial"/>
          <w:sz w:val="20"/>
        </w:rPr>
        <w:t>TSD-317</w:t>
      </w:r>
      <w:r w:rsidRPr="003F7A95">
        <w:rPr>
          <w:rFonts w:cs="Arial"/>
          <w:sz w:val="20"/>
        </w:rPr>
        <w:tab/>
      </w:r>
      <w:r w:rsidRPr="003F7A95">
        <w:rPr>
          <w:rFonts w:cs="Arial"/>
          <w:sz w:val="20"/>
        </w:rPr>
        <w:tab/>
      </w:r>
      <w:r w:rsidR="007C04B9" w:rsidRPr="003F7A95">
        <w:rPr>
          <w:rFonts w:cs="Arial"/>
          <w:sz w:val="20"/>
        </w:rPr>
        <w:tab/>
      </w:r>
      <w:r w:rsidR="007C04B9" w:rsidRPr="003F7A95">
        <w:rPr>
          <w:rFonts w:cs="Arial"/>
          <w:sz w:val="20"/>
        </w:rPr>
        <w:tab/>
      </w:r>
      <w:r w:rsidR="007C04B9" w:rsidRPr="003F7A95">
        <w:rPr>
          <w:rFonts w:cs="Arial"/>
          <w:sz w:val="20"/>
        </w:rPr>
        <w:tab/>
      </w:r>
      <w:r w:rsidR="003E6BD0">
        <w:rPr>
          <w:rFonts w:cs="Arial"/>
          <w:sz w:val="20"/>
        </w:rPr>
        <w:t xml:space="preserve">Registration and Sales Tax for </w:t>
      </w:r>
      <w:r w:rsidRPr="003F7A95">
        <w:rPr>
          <w:rFonts w:cs="Arial"/>
          <w:sz w:val="20"/>
        </w:rPr>
        <w:t>Transient Vendors</w:t>
      </w:r>
      <w:r w:rsidR="00BE719B">
        <w:rPr>
          <w:rFonts w:cs="Arial"/>
          <w:sz w:val="20"/>
        </w:rPr>
        <w:t xml:space="preserve"> and Remote Sellers</w:t>
      </w:r>
    </w:p>
    <w:p w14:paraId="33539D90" w14:textId="7CBEFBDD" w:rsidR="00F6365A" w:rsidRPr="00F6365A" w:rsidRDefault="006B189C" w:rsidP="00F6365A">
      <w:pPr>
        <w:rPr>
          <w:rFonts w:cs="Arial"/>
          <w:sz w:val="20"/>
        </w:rPr>
      </w:pPr>
      <w:r w:rsidRPr="00F6365A">
        <w:rPr>
          <w:rFonts w:cs="Arial"/>
          <w:sz w:val="20"/>
        </w:rPr>
        <w:t xml:space="preserve">TSD-318     </w:t>
      </w:r>
      <w:r w:rsidRPr="00F6365A">
        <w:rPr>
          <w:rFonts w:cs="Arial"/>
          <w:sz w:val="20"/>
        </w:rPr>
        <w:tab/>
      </w:r>
      <w:r w:rsidR="00981B50">
        <w:rPr>
          <w:rFonts w:cs="Arial"/>
          <w:sz w:val="20"/>
        </w:rPr>
        <w:tab/>
      </w:r>
      <w:r w:rsidR="00981B50">
        <w:rPr>
          <w:rFonts w:cs="Arial"/>
          <w:sz w:val="20"/>
        </w:rPr>
        <w:tab/>
      </w:r>
      <w:r w:rsidR="00981B50">
        <w:rPr>
          <w:rFonts w:cs="Arial"/>
          <w:sz w:val="20"/>
        </w:rPr>
        <w:tab/>
      </w:r>
      <w:r w:rsidR="00981B50">
        <w:rPr>
          <w:rFonts w:cs="Arial"/>
          <w:sz w:val="20"/>
        </w:rPr>
        <w:tab/>
      </w:r>
      <w:r w:rsidRPr="00F6365A">
        <w:rPr>
          <w:rFonts w:cs="Arial"/>
          <w:sz w:val="20"/>
        </w:rPr>
        <w:t>Taxation of Homeowners’ Associations and Common Interest</w:t>
      </w:r>
      <w:r w:rsidRPr="00F6365A">
        <w:rPr>
          <w:rFonts w:cs="Arial"/>
          <w:sz w:val="20"/>
        </w:rPr>
        <w:tab/>
      </w:r>
      <w:r w:rsidRPr="00F6365A">
        <w:rPr>
          <w:rFonts w:cs="Arial"/>
          <w:sz w:val="20"/>
        </w:rPr>
        <w:tab/>
      </w:r>
      <w:r w:rsidRPr="00F6365A">
        <w:rPr>
          <w:rFonts w:cs="Arial"/>
          <w:sz w:val="20"/>
        </w:rPr>
        <w:tab/>
      </w:r>
      <w:r w:rsidRPr="00F6365A">
        <w:rPr>
          <w:rFonts w:cs="Arial"/>
          <w:sz w:val="20"/>
        </w:rPr>
        <w:tab/>
      </w:r>
      <w:r w:rsidRPr="00F6365A">
        <w:rPr>
          <w:rFonts w:cs="Arial"/>
          <w:sz w:val="20"/>
        </w:rPr>
        <w:tab/>
      </w:r>
      <w:r w:rsidRPr="00F6365A">
        <w:rPr>
          <w:rFonts w:cs="Arial"/>
          <w:sz w:val="20"/>
        </w:rPr>
        <w:tab/>
      </w:r>
      <w:r w:rsidRPr="00F6365A">
        <w:rPr>
          <w:rFonts w:cs="Arial"/>
          <w:sz w:val="20"/>
        </w:rPr>
        <w:tab/>
      </w:r>
      <w:r w:rsidRPr="00F6365A">
        <w:rPr>
          <w:rFonts w:cs="Arial"/>
          <w:sz w:val="20"/>
        </w:rPr>
        <w:tab/>
      </w:r>
      <w:r w:rsidRPr="00F6365A">
        <w:rPr>
          <w:rFonts w:cs="Arial"/>
          <w:sz w:val="20"/>
        </w:rPr>
        <w:tab/>
      </w:r>
      <w:r w:rsidRPr="00F6365A">
        <w:rPr>
          <w:rFonts w:cs="Arial"/>
          <w:sz w:val="20"/>
        </w:rPr>
        <w:tab/>
      </w:r>
      <w:r w:rsidRPr="00F6365A">
        <w:rPr>
          <w:rFonts w:cs="Arial"/>
          <w:sz w:val="20"/>
        </w:rPr>
        <w:tab/>
        <w:t>Communities</w:t>
      </w:r>
    </w:p>
    <w:p w14:paraId="29D07821" w14:textId="7E922EA6" w:rsidR="00F0297D" w:rsidRPr="003F7A95" w:rsidRDefault="006B189C" w:rsidP="00073551">
      <w:pPr>
        <w:rPr>
          <w:rFonts w:cs="Arial"/>
          <w:sz w:val="20"/>
        </w:rPr>
      </w:pPr>
      <w:r w:rsidRPr="003F7A95">
        <w:rPr>
          <w:rFonts w:cs="Arial"/>
          <w:sz w:val="20"/>
        </w:rPr>
        <w:t>TSD-320</w:t>
      </w:r>
      <w:r w:rsidRPr="003F7A95">
        <w:rPr>
          <w:rFonts w:cs="Arial"/>
          <w:sz w:val="20"/>
        </w:rPr>
        <w:tab/>
      </w:r>
      <w:r w:rsidRPr="003F7A95">
        <w:rPr>
          <w:rFonts w:cs="Arial"/>
          <w:sz w:val="20"/>
        </w:rPr>
        <w:tab/>
      </w:r>
      <w:r w:rsidR="007C04B9" w:rsidRPr="003F7A95">
        <w:rPr>
          <w:rFonts w:cs="Arial"/>
          <w:sz w:val="20"/>
        </w:rPr>
        <w:tab/>
      </w:r>
      <w:r w:rsidR="001608E8">
        <w:rPr>
          <w:rFonts w:cs="Arial"/>
          <w:sz w:val="20"/>
        </w:rPr>
        <w:tab/>
      </w:r>
      <w:r w:rsidR="001608E8">
        <w:rPr>
          <w:rFonts w:cs="Arial"/>
          <w:sz w:val="20"/>
        </w:rPr>
        <w:tab/>
      </w:r>
      <w:r w:rsidRPr="003F7A95">
        <w:rPr>
          <w:rFonts w:cs="Arial"/>
          <w:sz w:val="20"/>
        </w:rPr>
        <w:t xml:space="preserve">Sales and Use Tax </w:t>
      </w:r>
      <w:r w:rsidR="003F7A95" w:rsidRPr="003F7A95">
        <w:rPr>
          <w:rFonts w:cs="Arial"/>
          <w:sz w:val="20"/>
        </w:rPr>
        <w:t>f</w:t>
      </w:r>
      <w:r w:rsidRPr="003F7A95">
        <w:rPr>
          <w:rFonts w:cs="Arial"/>
          <w:sz w:val="20"/>
        </w:rPr>
        <w:t>or Nonprofit Organizations</w:t>
      </w:r>
    </w:p>
    <w:p w14:paraId="3D9D4329" w14:textId="2F4EAB88" w:rsidR="00F0297D" w:rsidRPr="003F7A95" w:rsidRDefault="006B189C">
      <w:pPr>
        <w:rPr>
          <w:rFonts w:cs="Arial"/>
          <w:sz w:val="20"/>
        </w:rPr>
      </w:pPr>
      <w:r w:rsidRPr="003F7A95">
        <w:rPr>
          <w:rFonts w:cs="Arial"/>
          <w:sz w:val="20"/>
        </w:rPr>
        <w:t>TSD-325</w:t>
      </w:r>
      <w:r w:rsidRPr="003F7A95">
        <w:rPr>
          <w:rFonts w:cs="Arial"/>
          <w:sz w:val="20"/>
        </w:rPr>
        <w:tab/>
      </w:r>
      <w:r w:rsidRPr="003F7A95">
        <w:rPr>
          <w:rFonts w:cs="Arial"/>
          <w:sz w:val="20"/>
        </w:rPr>
        <w:tab/>
      </w:r>
      <w:r w:rsidR="001608E8">
        <w:rPr>
          <w:rFonts w:cs="Arial"/>
          <w:sz w:val="20"/>
        </w:rPr>
        <w:tab/>
      </w:r>
      <w:r w:rsidR="001608E8">
        <w:rPr>
          <w:rFonts w:cs="Arial"/>
          <w:sz w:val="20"/>
        </w:rPr>
        <w:tab/>
      </w:r>
      <w:r w:rsidR="001608E8">
        <w:rPr>
          <w:rFonts w:cs="Arial"/>
          <w:sz w:val="20"/>
        </w:rPr>
        <w:tab/>
      </w:r>
      <w:r w:rsidR="003E6BD0">
        <w:rPr>
          <w:rFonts w:cs="Arial"/>
          <w:sz w:val="20"/>
        </w:rPr>
        <w:t>Sales and Use Tax for</w:t>
      </w:r>
      <w:r w:rsidR="003E6BD0" w:rsidRPr="003F7A95">
        <w:rPr>
          <w:rFonts w:cs="Arial"/>
          <w:sz w:val="20"/>
        </w:rPr>
        <w:t xml:space="preserve"> </w:t>
      </w:r>
      <w:r w:rsidRPr="003F7A95">
        <w:rPr>
          <w:rFonts w:cs="Arial"/>
          <w:sz w:val="20"/>
        </w:rPr>
        <w:t xml:space="preserve">Incidental Installation </w:t>
      </w:r>
    </w:p>
    <w:p w14:paraId="55264613" w14:textId="59F5929F" w:rsidR="00F0297D" w:rsidRPr="006004C2" w:rsidRDefault="006B189C" w:rsidP="00073551">
      <w:pPr>
        <w:rPr>
          <w:rFonts w:cs="Arial"/>
          <w:sz w:val="20"/>
        </w:rPr>
      </w:pPr>
      <w:r w:rsidRPr="006004C2">
        <w:rPr>
          <w:rFonts w:cs="Arial"/>
          <w:sz w:val="20"/>
        </w:rPr>
        <w:t>TSD-330</w:t>
      </w:r>
      <w:r w:rsidRPr="006004C2">
        <w:rPr>
          <w:rFonts w:cs="Arial"/>
          <w:sz w:val="20"/>
        </w:rPr>
        <w:tab/>
      </w:r>
      <w:r w:rsidRPr="006004C2">
        <w:rPr>
          <w:rFonts w:cs="Arial"/>
          <w:sz w:val="20"/>
        </w:rPr>
        <w:tab/>
      </w:r>
      <w:r w:rsidR="002121A0" w:rsidRPr="006004C2">
        <w:rPr>
          <w:rFonts w:cs="Arial"/>
          <w:sz w:val="20"/>
        </w:rPr>
        <w:tab/>
      </w:r>
      <w:r w:rsidR="007C04B9" w:rsidRPr="006004C2">
        <w:rPr>
          <w:rFonts w:cs="Arial"/>
          <w:sz w:val="20"/>
        </w:rPr>
        <w:tab/>
      </w:r>
      <w:r w:rsidR="001608E8">
        <w:rPr>
          <w:rFonts w:cs="Arial"/>
          <w:sz w:val="20"/>
        </w:rPr>
        <w:tab/>
      </w:r>
      <w:r w:rsidR="003F7A95" w:rsidRPr="006004C2">
        <w:rPr>
          <w:rFonts w:cs="Arial"/>
          <w:sz w:val="20"/>
        </w:rPr>
        <w:t>Nonr</w:t>
      </w:r>
      <w:r w:rsidRPr="006004C2">
        <w:rPr>
          <w:rFonts w:cs="Arial"/>
          <w:sz w:val="20"/>
        </w:rPr>
        <w:t>esident Contractors Sales and Use Tax Requirements</w:t>
      </w:r>
    </w:p>
    <w:p w14:paraId="385B1A00" w14:textId="64FA54BB" w:rsidR="00F0297D" w:rsidRPr="006004C2" w:rsidRDefault="006B189C">
      <w:pPr>
        <w:rPr>
          <w:rFonts w:cs="Arial"/>
          <w:sz w:val="20"/>
        </w:rPr>
      </w:pPr>
      <w:r w:rsidRPr="006004C2">
        <w:rPr>
          <w:rFonts w:cs="Arial"/>
          <w:sz w:val="20"/>
        </w:rPr>
        <w:t>TSD-345</w:t>
      </w:r>
      <w:r w:rsidRPr="006004C2">
        <w:rPr>
          <w:rFonts w:cs="Arial"/>
          <w:sz w:val="20"/>
        </w:rPr>
        <w:tab/>
      </w:r>
      <w:r w:rsidRPr="006004C2">
        <w:rPr>
          <w:rFonts w:cs="Arial"/>
          <w:sz w:val="20"/>
        </w:rPr>
        <w:tab/>
      </w:r>
      <w:r w:rsidR="002121A0" w:rsidRPr="006004C2">
        <w:rPr>
          <w:rFonts w:cs="Arial"/>
          <w:sz w:val="20"/>
        </w:rPr>
        <w:tab/>
      </w:r>
      <w:r w:rsidR="007C04B9" w:rsidRPr="006004C2">
        <w:rPr>
          <w:rFonts w:cs="Arial"/>
          <w:sz w:val="20"/>
        </w:rPr>
        <w:tab/>
      </w:r>
      <w:r w:rsidR="001608E8">
        <w:rPr>
          <w:rFonts w:cs="Arial"/>
          <w:sz w:val="20"/>
        </w:rPr>
        <w:tab/>
      </w:r>
      <w:r w:rsidR="003E6BD0">
        <w:rPr>
          <w:rFonts w:cs="Arial"/>
          <w:sz w:val="20"/>
        </w:rPr>
        <w:t xml:space="preserve">Sales Tax and </w:t>
      </w:r>
      <w:r w:rsidRPr="006004C2">
        <w:rPr>
          <w:rFonts w:cs="Arial"/>
          <w:sz w:val="20"/>
        </w:rPr>
        <w:t>Vendor Responsibilities</w:t>
      </w:r>
    </w:p>
    <w:p w14:paraId="5D4F1D10" w14:textId="38F0E9D0" w:rsidR="00F0297D" w:rsidRPr="006004C2" w:rsidRDefault="006B189C" w:rsidP="00073551">
      <w:pPr>
        <w:rPr>
          <w:rFonts w:cs="Arial"/>
          <w:sz w:val="20"/>
        </w:rPr>
      </w:pPr>
      <w:r w:rsidRPr="006004C2">
        <w:rPr>
          <w:rFonts w:cs="Arial"/>
          <w:sz w:val="20"/>
        </w:rPr>
        <w:t>TSD-358</w:t>
      </w:r>
      <w:r w:rsidRPr="006004C2">
        <w:rPr>
          <w:rFonts w:cs="Arial"/>
          <w:sz w:val="20"/>
        </w:rPr>
        <w:tab/>
      </w:r>
      <w:r w:rsidRPr="006004C2">
        <w:rPr>
          <w:rFonts w:cs="Arial"/>
          <w:sz w:val="20"/>
        </w:rPr>
        <w:tab/>
      </w:r>
      <w:r w:rsidR="007C04B9" w:rsidRPr="006004C2">
        <w:rPr>
          <w:rFonts w:cs="Arial"/>
          <w:sz w:val="20"/>
        </w:rPr>
        <w:tab/>
      </w:r>
      <w:r w:rsidR="007C04B9" w:rsidRPr="006004C2">
        <w:rPr>
          <w:rFonts w:cs="Arial"/>
          <w:sz w:val="20"/>
        </w:rPr>
        <w:tab/>
      </w:r>
      <w:r w:rsidR="007C04B9" w:rsidRPr="006004C2">
        <w:rPr>
          <w:rFonts w:cs="Arial"/>
          <w:sz w:val="20"/>
        </w:rPr>
        <w:tab/>
      </w:r>
      <w:r w:rsidRPr="006004C2">
        <w:rPr>
          <w:rFonts w:cs="Arial"/>
          <w:sz w:val="20"/>
        </w:rPr>
        <w:t>Direct Use Concept</w:t>
      </w:r>
    </w:p>
    <w:p w14:paraId="3F1AC49B" w14:textId="18E862EC" w:rsidR="00F0297D" w:rsidRPr="006004C2" w:rsidRDefault="006B189C" w:rsidP="00073551">
      <w:pPr>
        <w:rPr>
          <w:rFonts w:cs="Arial"/>
          <w:sz w:val="20"/>
        </w:rPr>
      </w:pPr>
      <w:r w:rsidRPr="006004C2">
        <w:rPr>
          <w:rFonts w:cs="Arial"/>
          <w:sz w:val="20"/>
        </w:rPr>
        <w:t>TSD-360</w:t>
      </w:r>
      <w:r w:rsidRPr="006004C2">
        <w:rPr>
          <w:rFonts w:cs="Arial"/>
          <w:sz w:val="20"/>
        </w:rPr>
        <w:tab/>
      </w:r>
      <w:r w:rsidRPr="006004C2">
        <w:rPr>
          <w:rFonts w:cs="Arial"/>
          <w:sz w:val="20"/>
        </w:rPr>
        <w:tab/>
      </w:r>
      <w:r w:rsidR="003A3065" w:rsidRPr="006004C2">
        <w:rPr>
          <w:rFonts w:cs="Arial"/>
          <w:sz w:val="20"/>
        </w:rPr>
        <w:tab/>
      </w:r>
      <w:r w:rsidR="007420A1" w:rsidRPr="006004C2">
        <w:rPr>
          <w:rFonts w:cs="Arial"/>
          <w:sz w:val="20"/>
        </w:rPr>
        <w:tab/>
      </w:r>
      <w:r w:rsidR="001608E8">
        <w:rPr>
          <w:rFonts w:cs="Arial"/>
          <w:sz w:val="20"/>
        </w:rPr>
        <w:tab/>
      </w:r>
      <w:r w:rsidRPr="006004C2">
        <w:rPr>
          <w:rFonts w:cs="Arial"/>
          <w:sz w:val="20"/>
        </w:rPr>
        <w:t>Business</w:t>
      </w:r>
      <w:r w:rsidR="00B953DF">
        <w:rPr>
          <w:rFonts w:cs="Arial"/>
          <w:sz w:val="20"/>
        </w:rPr>
        <w:t xml:space="preserve"> </w:t>
      </w:r>
      <w:r w:rsidR="00B953DF" w:rsidRPr="006004C2">
        <w:rPr>
          <w:rFonts w:cs="Arial"/>
          <w:sz w:val="20"/>
        </w:rPr>
        <w:t>Registration Procedures</w:t>
      </w:r>
    </w:p>
    <w:p w14:paraId="00F54754" w14:textId="274B4F41" w:rsidR="00F0297D" w:rsidRPr="006004C2" w:rsidRDefault="006B189C" w:rsidP="00073551">
      <w:pPr>
        <w:rPr>
          <w:rFonts w:cs="Arial"/>
          <w:sz w:val="20"/>
        </w:rPr>
      </w:pPr>
      <w:r w:rsidRPr="006004C2">
        <w:rPr>
          <w:rFonts w:cs="Arial"/>
          <w:sz w:val="20"/>
        </w:rPr>
        <w:t>TSD-364</w:t>
      </w:r>
      <w:r w:rsidRPr="006004C2">
        <w:rPr>
          <w:rFonts w:cs="Arial"/>
          <w:sz w:val="20"/>
        </w:rPr>
        <w:tab/>
      </w:r>
      <w:r w:rsidRPr="006004C2">
        <w:rPr>
          <w:rFonts w:cs="Arial"/>
          <w:sz w:val="20"/>
        </w:rPr>
        <w:tab/>
      </w:r>
      <w:r w:rsidR="001608E8">
        <w:rPr>
          <w:rFonts w:cs="Arial"/>
          <w:sz w:val="20"/>
        </w:rPr>
        <w:tab/>
      </w:r>
      <w:r w:rsidR="001608E8">
        <w:rPr>
          <w:rFonts w:cs="Arial"/>
          <w:sz w:val="20"/>
        </w:rPr>
        <w:tab/>
      </w:r>
      <w:r w:rsidR="001608E8">
        <w:rPr>
          <w:rFonts w:cs="Arial"/>
          <w:sz w:val="20"/>
        </w:rPr>
        <w:tab/>
      </w:r>
      <w:r w:rsidR="003E6BD0">
        <w:rPr>
          <w:rFonts w:cs="Arial"/>
          <w:sz w:val="20"/>
        </w:rPr>
        <w:t xml:space="preserve">Sales Tax for </w:t>
      </w:r>
      <w:r w:rsidRPr="006004C2">
        <w:rPr>
          <w:rFonts w:cs="Arial"/>
          <w:sz w:val="20"/>
        </w:rPr>
        <w:t xml:space="preserve">Auctioneers </w:t>
      </w:r>
    </w:p>
    <w:p w14:paraId="5CBE0CE6" w14:textId="3C4083B6" w:rsidR="00F0297D" w:rsidRPr="006004C2" w:rsidRDefault="006B189C" w:rsidP="00073551">
      <w:pPr>
        <w:rPr>
          <w:rFonts w:cs="Arial"/>
          <w:sz w:val="20"/>
        </w:rPr>
      </w:pPr>
      <w:r w:rsidRPr="006004C2">
        <w:rPr>
          <w:rFonts w:cs="Arial"/>
          <w:sz w:val="20"/>
        </w:rPr>
        <w:t>TSD-365</w:t>
      </w:r>
      <w:r w:rsidRPr="006004C2">
        <w:rPr>
          <w:rFonts w:cs="Arial"/>
          <w:sz w:val="20"/>
        </w:rPr>
        <w:tab/>
      </w:r>
      <w:r w:rsidRPr="006004C2">
        <w:rPr>
          <w:rFonts w:cs="Arial"/>
          <w:sz w:val="20"/>
        </w:rPr>
        <w:tab/>
      </w:r>
      <w:r w:rsidR="001608E8">
        <w:rPr>
          <w:rFonts w:cs="Arial"/>
          <w:sz w:val="20"/>
        </w:rPr>
        <w:tab/>
      </w:r>
      <w:r w:rsidR="001608E8">
        <w:rPr>
          <w:rFonts w:cs="Arial"/>
          <w:sz w:val="20"/>
        </w:rPr>
        <w:tab/>
      </w:r>
      <w:r w:rsidR="00981B50">
        <w:rPr>
          <w:rFonts w:cs="Arial"/>
          <w:sz w:val="20"/>
        </w:rPr>
        <w:tab/>
      </w:r>
      <w:r w:rsidRPr="006004C2">
        <w:rPr>
          <w:rFonts w:cs="Arial"/>
          <w:sz w:val="20"/>
        </w:rPr>
        <w:t xml:space="preserve">How Interest and Additions </w:t>
      </w:r>
      <w:r w:rsidR="006004C2" w:rsidRPr="006004C2">
        <w:rPr>
          <w:rFonts w:cs="Arial"/>
          <w:sz w:val="20"/>
        </w:rPr>
        <w:t>t</w:t>
      </w:r>
      <w:r w:rsidRPr="006004C2">
        <w:rPr>
          <w:rFonts w:cs="Arial"/>
          <w:sz w:val="20"/>
        </w:rPr>
        <w:t>o Tax Are Assessed</w:t>
      </w:r>
    </w:p>
    <w:p w14:paraId="792A0AE0" w14:textId="6FF28B07" w:rsidR="00F0297D" w:rsidRPr="006004C2" w:rsidRDefault="006B189C" w:rsidP="00073551">
      <w:pPr>
        <w:rPr>
          <w:rFonts w:cs="Arial"/>
          <w:sz w:val="20"/>
        </w:rPr>
      </w:pPr>
      <w:r w:rsidRPr="006004C2">
        <w:rPr>
          <w:rFonts w:cs="Arial"/>
          <w:sz w:val="20"/>
        </w:rPr>
        <w:t>TSD-368</w:t>
      </w:r>
      <w:r w:rsidRPr="006004C2">
        <w:rPr>
          <w:rFonts w:cs="Arial"/>
          <w:sz w:val="20"/>
        </w:rPr>
        <w:tab/>
      </w:r>
      <w:r w:rsidRPr="006004C2">
        <w:rPr>
          <w:rFonts w:cs="Arial"/>
          <w:sz w:val="20"/>
        </w:rPr>
        <w:tab/>
      </w:r>
      <w:r w:rsidR="007C04B9" w:rsidRPr="006004C2">
        <w:rPr>
          <w:rFonts w:cs="Arial"/>
          <w:sz w:val="20"/>
        </w:rPr>
        <w:tab/>
      </w:r>
      <w:r w:rsidR="007C04B9" w:rsidRPr="006004C2">
        <w:rPr>
          <w:rFonts w:cs="Arial"/>
          <w:sz w:val="20"/>
        </w:rPr>
        <w:tab/>
      </w:r>
      <w:r w:rsidR="001608E8">
        <w:rPr>
          <w:rFonts w:cs="Arial"/>
          <w:sz w:val="20"/>
        </w:rPr>
        <w:tab/>
      </w:r>
      <w:r w:rsidRPr="006004C2">
        <w:rPr>
          <w:rFonts w:cs="Arial"/>
          <w:sz w:val="20"/>
        </w:rPr>
        <w:t xml:space="preserve">Sales </w:t>
      </w:r>
      <w:r w:rsidR="006004C2" w:rsidRPr="006004C2">
        <w:rPr>
          <w:rFonts w:cs="Arial"/>
          <w:sz w:val="20"/>
        </w:rPr>
        <w:t>a</w:t>
      </w:r>
      <w:r w:rsidRPr="006004C2">
        <w:rPr>
          <w:rFonts w:cs="Arial"/>
          <w:sz w:val="20"/>
        </w:rPr>
        <w:t xml:space="preserve">nd Use Tax </w:t>
      </w:r>
      <w:r w:rsidR="006004C2" w:rsidRPr="006004C2">
        <w:rPr>
          <w:rFonts w:cs="Arial"/>
          <w:sz w:val="20"/>
        </w:rPr>
        <w:t>a</w:t>
      </w:r>
      <w:r w:rsidRPr="006004C2">
        <w:rPr>
          <w:rFonts w:cs="Arial"/>
          <w:sz w:val="20"/>
        </w:rPr>
        <w:t>nd Veterinarians</w:t>
      </w:r>
    </w:p>
    <w:p w14:paraId="5CF0287D" w14:textId="2ECC3914" w:rsidR="00F0297D" w:rsidRPr="006004C2" w:rsidRDefault="006B189C" w:rsidP="00073551">
      <w:pPr>
        <w:rPr>
          <w:rFonts w:cs="Arial"/>
          <w:sz w:val="20"/>
        </w:rPr>
      </w:pPr>
      <w:r w:rsidRPr="006004C2">
        <w:rPr>
          <w:rFonts w:cs="Arial"/>
          <w:sz w:val="20"/>
        </w:rPr>
        <w:t>TSD-369</w:t>
      </w:r>
      <w:r w:rsidRPr="006004C2">
        <w:rPr>
          <w:rFonts w:cs="Arial"/>
          <w:sz w:val="20"/>
        </w:rPr>
        <w:tab/>
      </w:r>
      <w:r w:rsidRPr="006004C2">
        <w:rPr>
          <w:rFonts w:cs="Arial"/>
          <w:sz w:val="20"/>
        </w:rPr>
        <w:tab/>
      </w:r>
      <w:r w:rsidR="007C04B9" w:rsidRPr="006004C2">
        <w:rPr>
          <w:rFonts w:cs="Arial"/>
          <w:sz w:val="20"/>
        </w:rPr>
        <w:tab/>
      </w:r>
      <w:r w:rsidR="001608E8">
        <w:rPr>
          <w:rFonts w:cs="Arial"/>
          <w:sz w:val="20"/>
        </w:rPr>
        <w:tab/>
      </w:r>
      <w:r w:rsidR="001608E8">
        <w:rPr>
          <w:rFonts w:cs="Arial"/>
          <w:sz w:val="20"/>
        </w:rPr>
        <w:tab/>
      </w:r>
      <w:r w:rsidRPr="006004C2">
        <w:rPr>
          <w:rFonts w:cs="Arial"/>
          <w:sz w:val="20"/>
        </w:rPr>
        <w:t xml:space="preserve">Use Tax </w:t>
      </w:r>
      <w:r w:rsidR="003E6BD0">
        <w:rPr>
          <w:rFonts w:cs="Arial"/>
          <w:sz w:val="20"/>
        </w:rPr>
        <w:t>for</w:t>
      </w:r>
      <w:r w:rsidR="003E6BD0" w:rsidRPr="006004C2">
        <w:rPr>
          <w:rFonts w:cs="Arial"/>
          <w:sz w:val="20"/>
        </w:rPr>
        <w:t xml:space="preserve"> </w:t>
      </w:r>
      <w:r w:rsidRPr="006004C2">
        <w:rPr>
          <w:rFonts w:cs="Arial"/>
          <w:sz w:val="20"/>
        </w:rPr>
        <w:t>Your Business</w:t>
      </w:r>
    </w:p>
    <w:p w14:paraId="044E19A8" w14:textId="68AB7D9B" w:rsidR="00F0297D" w:rsidRPr="004462C4" w:rsidRDefault="006B189C" w:rsidP="00073551">
      <w:pPr>
        <w:rPr>
          <w:rFonts w:cs="Arial"/>
          <w:sz w:val="20"/>
        </w:rPr>
      </w:pPr>
      <w:r w:rsidRPr="004462C4">
        <w:rPr>
          <w:rFonts w:cs="Arial"/>
          <w:sz w:val="20"/>
        </w:rPr>
        <w:t>TSD-370</w:t>
      </w:r>
      <w:r w:rsidRPr="004462C4">
        <w:rPr>
          <w:rFonts w:cs="Arial"/>
          <w:sz w:val="20"/>
        </w:rPr>
        <w:tab/>
      </w:r>
      <w:r w:rsidRPr="004462C4">
        <w:rPr>
          <w:rFonts w:cs="Arial"/>
          <w:sz w:val="20"/>
        </w:rPr>
        <w:tab/>
      </w:r>
      <w:r w:rsidR="007C04B9" w:rsidRPr="004462C4">
        <w:rPr>
          <w:rFonts w:cs="Arial"/>
          <w:sz w:val="20"/>
        </w:rPr>
        <w:tab/>
      </w:r>
      <w:r w:rsidR="007C04B9" w:rsidRPr="004462C4">
        <w:rPr>
          <w:rFonts w:cs="Arial"/>
          <w:sz w:val="20"/>
        </w:rPr>
        <w:tab/>
      </w:r>
      <w:r w:rsidR="001608E8">
        <w:rPr>
          <w:rFonts w:cs="Arial"/>
          <w:sz w:val="20"/>
        </w:rPr>
        <w:tab/>
      </w:r>
      <w:r w:rsidR="003E6BD0">
        <w:rPr>
          <w:rFonts w:cs="Arial"/>
          <w:sz w:val="20"/>
        </w:rPr>
        <w:t xml:space="preserve">Sales and Use Tax on Samples for </w:t>
      </w:r>
      <w:r w:rsidRPr="004462C4">
        <w:rPr>
          <w:rFonts w:cs="Arial"/>
          <w:sz w:val="20"/>
        </w:rPr>
        <w:t>Manufacturer</w:t>
      </w:r>
      <w:r w:rsidR="000E4191">
        <w:rPr>
          <w:rFonts w:cs="Arial"/>
          <w:sz w:val="20"/>
        </w:rPr>
        <w:t>s</w:t>
      </w:r>
      <w:r w:rsidRPr="004462C4">
        <w:rPr>
          <w:rFonts w:cs="Arial"/>
          <w:sz w:val="20"/>
        </w:rPr>
        <w:t>/Retailer</w:t>
      </w:r>
      <w:r w:rsidR="000E4191">
        <w:rPr>
          <w:rFonts w:cs="Arial"/>
          <w:sz w:val="20"/>
        </w:rPr>
        <w:t>s</w:t>
      </w:r>
    </w:p>
    <w:p w14:paraId="433AF821" w14:textId="6C924AFF" w:rsidR="00F0297D" w:rsidRPr="004462C4" w:rsidRDefault="006B189C" w:rsidP="00073551">
      <w:pPr>
        <w:rPr>
          <w:rFonts w:cs="Arial"/>
          <w:sz w:val="20"/>
        </w:rPr>
      </w:pPr>
      <w:r w:rsidRPr="004462C4">
        <w:rPr>
          <w:rFonts w:cs="Arial"/>
          <w:sz w:val="20"/>
        </w:rPr>
        <w:t>TSD-371</w:t>
      </w:r>
      <w:r w:rsidRPr="004462C4">
        <w:rPr>
          <w:rFonts w:cs="Arial"/>
          <w:sz w:val="20"/>
        </w:rPr>
        <w:tab/>
      </w:r>
      <w:r w:rsidRPr="004462C4">
        <w:rPr>
          <w:rFonts w:cs="Arial"/>
          <w:sz w:val="20"/>
        </w:rPr>
        <w:tab/>
      </w:r>
      <w:r w:rsidR="007C04B9" w:rsidRPr="004462C4">
        <w:rPr>
          <w:rFonts w:cs="Arial"/>
          <w:sz w:val="20"/>
        </w:rPr>
        <w:tab/>
      </w:r>
      <w:r w:rsidR="001608E8">
        <w:rPr>
          <w:rFonts w:cs="Arial"/>
          <w:sz w:val="20"/>
        </w:rPr>
        <w:tab/>
      </w:r>
      <w:r w:rsidR="001608E8">
        <w:rPr>
          <w:rFonts w:cs="Arial"/>
          <w:sz w:val="20"/>
        </w:rPr>
        <w:tab/>
      </w:r>
      <w:r w:rsidRPr="004462C4">
        <w:rPr>
          <w:rFonts w:cs="Arial"/>
          <w:sz w:val="20"/>
        </w:rPr>
        <w:t xml:space="preserve">Sales </w:t>
      </w:r>
      <w:r w:rsidR="003E6BD0">
        <w:rPr>
          <w:rFonts w:cs="Arial"/>
          <w:sz w:val="20"/>
        </w:rPr>
        <w:t xml:space="preserve">and Use </w:t>
      </w:r>
      <w:r w:rsidRPr="004462C4">
        <w:rPr>
          <w:rFonts w:cs="Arial"/>
          <w:sz w:val="20"/>
        </w:rPr>
        <w:t xml:space="preserve">Tax </w:t>
      </w:r>
      <w:r w:rsidR="003E6BD0">
        <w:rPr>
          <w:rFonts w:cs="Arial"/>
          <w:sz w:val="20"/>
        </w:rPr>
        <w:t>for</w:t>
      </w:r>
      <w:r w:rsidRPr="004462C4">
        <w:rPr>
          <w:rFonts w:cs="Arial"/>
          <w:sz w:val="20"/>
        </w:rPr>
        <w:t xml:space="preserve"> Agricultural Producers</w:t>
      </w:r>
    </w:p>
    <w:p w14:paraId="484DE95F" w14:textId="4F8C9D80" w:rsidR="00F0297D" w:rsidRPr="004462C4" w:rsidRDefault="006B189C" w:rsidP="00073551">
      <w:pPr>
        <w:rPr>
          <w:rFonts w:cs="Arial"/>
          <w:sz w:val="20"/>
        </w:rPr>
      </w:pPr>
      <w:r w:rsidRPr="004462C4">
        <w:rPr>
          <w:rFonts w:cs="Arial"/>
          <w:sz w:val="20"/>
        </w:rPr>
        <w:t>TSD-372</w:t>
      </w:r>
      <w:r w:rsidRPr="004462C4">
        <w:rPr>
          <w:rFonts w:cs="Arial"/>
          <w:sz w:val="20"/>
        </w:rPr>
        <w:tab/>
      </w:r>
      <w:r w:rsidRPr="004462C4">
        <w:rPr>
          <w:rFonts w:cs="Arial"/>
          <w:sz w:val="20"/>
        </w:rPr>
        <w:tab/>
      </w:r>
      <w:r w:rsidR="001608E8">
        <w:rPr>
          <w:rFonts w:cs="Arial"/>
          <w:sz w:val="20"/>
        </w:rPr>
        <w:tab/>
      </w:r>
      <w:r w:rsidR="001608E8">
        <w:rPr>
          <w:rFonts w:cs="Arial"/>
          <w:sz w:val="20"/>
        </w:rPr>
        <w:tab/>
      </w:r>
      <w:r w:rsidR="00981B50">
        <w:rPr>
          <w:rFonts w:cs="Arial"/>
          <w:sz w:val="20"/>
        </w:rPr>
        <w:tab/>
      </w:r>
      <w:r w:rsidR="00BE719B">
        <w:rPr>
          <w:rFonts w:cs="Arial"/>
          <w:sz w:val="20"/>
        </w:rPr>
        <w:t xml:space="preserve">Radio and Television Broadcasters and </w:t>
      </w:r>
      <w:r w:rsidRPr="004462C4">
        <w:rPr>
          <w:rFonts w:cs="Arial"/>
          <w:sz w:val="20"/>
        </w:rPr>
        <w:t xml:space="preserve">Sales </w:t>
      </w:r>
      <w:r w:rsidR="004462C4" w:rsidRPr="004462C4">
        <w:rPr>
          <w:rFonts w:cs="Arial"/>
          <w:sz w:val="20"/>
        </w:rPr>
        <w:t>a</w:t>
      </w:r>
      <w:r w:rsidRPr="004462C4">
        <w:rPr>
          <w:rFonts w:cs="Arial"/>
          <w:sz w:val="20"/>
        </w:rPr>
        <w:t>nd Use Tax</w:t>
      </w:r>
    </w:p>
    <w:p w14:paraId="6FFEC41D" w14:textId="4378FA89" w:rsidR="00F0297D" w:rsidRPr="004462C4" w:rsidRDefault="006B189C" w:rsidP="00073551">
      <w:pPr>
        <w:rPr>
          <w:rFonts w:cs="Arial"/>
          <w:sz w:val="20"/>
        </w:rPr>
      </w:pPr>
      <w:r w:rsidRPr="004462C4">
        <w:rPr>
          <w:rFonts w:cs="Arial"/>
          <w:sz w:val="20"/>
        </w:rPr>
        <w:t>TSD-372A</w:t>
      </w:r>
      <w:r w:rsidRPr="004462C4">
        <w:rPr>
          <w:rFonts w:cs="Arial"/>
          <w:sz w:val="20"/>
        </w:rPr>
        <w:tab/>
      </w:r>
      <w:r w:rsidRPr="004462C4">
        <w:rPr>
          <w:rFonts w:cs="Arial"/>
          <w:sz w:val="20"/>
        </w:rPr>
        <w:tab/>
      </w:r>
      <w:r w:rsidR="001608E8">
        <w:rPr>
          <w:rFonts w:cs="Arial"/>
          <w:sz w:val="20"/>
        </w:rPr>
        <w:tab/>
      </w:r>
      <w:r w:rsidR="001608E8">
        <w:rPr>
          <w:rFonts w:cs="Arial"/>
          <w:sz w:val="20"/>
        </w:rPr>
        <w:tab/>
      </w:r>
      <w:r w:rsidR="007C04B9" w:rsidRPr="004462C4">
        <w:rPr>
          <w:rFonts w:cs="Arial"/>
          <w:sz w:val="20"/>
        </w:rPr>
        <w:tab/>
      </w:r>
      <w:r w:rsidRPr="004462C4">
        <w:rPr>
          <w:rFonts w:cs="Arial"/>
          <w:sz w:val="20"/>
        </w:rPr>
        <w:t xml:space="preserve">Broadcasters Notification </w:t>
      </w:r>
      <w:r w:rsidR="004462C4" w:rsidRPr="004462C4">
        <w:rPr>
          <w:rFonts w:cs="Arial"/>
          <w:sz w:val="20"/>
        </w:rPr>
        <w:t>o</w:t>
      </w:r>
      <w:r w:rsidRPr="004462C4">
        <w:rPr>
          <w:rFonts w:cs="Arial"/>
          <w:sz w:val="20"/>
        </w:rPr>
        <w:t>f Agency Relationship With</w:t>
      </w:r>
    </w:p>
    <w:p w14:paraId="1BB68E3D" w14:textId="0AF92A2E" w:rsidR="00F0297D" w:rsidRPr="004462C4" w:rsidRDefault="006B189C" w:rsidP="00073551">
      <w:pPr>
        <w:rPr>
          <w:rFonts w:cs="Arial"/>
          <w:sz w:val="20"/>
        </w:rPr>
      </w:pPr>
      <w:r w:rsidRPr="004462C4">
        <w:rPr>
          <w:rFonts w:cs="Arial"/>
          <w:sz w:val="20"/>
        </w:rPr>
        <w:tab/>
      </w:r>
      <w:r w:rsidRPr="004462C4">
        <w:rPr>
          <w:rFonts w:cs="Arial"/>
          <w:sz w:val="20"/>
        </w:rPr>
        <w:tab/>
      </w:r>
      <w:r w:rsidRPr="004462C4">
        <w:rPr>
          <w:rFonts w:cs="Arial"/>
          <w:sz w:val="20"/>
        </w:rPr>
        <w:tab/>
      </w:r>
      <w:r w:rsidRPr="004462C4">
        <w:rPr>
          <w:rFonts w:cs="Arial"/>
          <w:sz w:val="20"/>
        </w:rPr>
        <w:tab/>
      </w:r>
      <w:r w:rsidRPr="004462C4">
        <w:rPr>
          <w:rFonts w:cs="Arial"/>
          <w:sz w:val="20"/>
        </w:rPr>
        <w:tab/>
      </w:r>
      <w:r w:rsidRPr="004462C4">
        <w:rPr>
          <w:rFonts w:cs="Arial"/>
          <w:sz w:val="20"/>
        </w:rPr>
        <w:tab/>
      </w:r>
      <w:r w:rsidRPr="004462C4">
        <w:rPr>
          <w:rFonts w:cs="Arial"/>
          <w:sz w:val="20"/>
        </w:rPr>
        <w:tab/>
        <w:t>Out-Of-State Advertisers</w:t>
      </w:r>
    </w:p>
    <w:p w14:paraId="2160FE54" w14:textId="143492E3" w:rsidR="001608E8" w:rsidRDefault="006B189C" w:rsidP="00073551">
      <w:pPr>
        <w:rPr>
          <w:rFonts w:cs="Arial"/>
          <w:sz w:val="20"/>
        </w:rPr>
      </w:pPr>
      <w:r w:rsidRPr="00C87D97">
        <w:rPr>
          <w:rFonts w:cs="Arial"/>
          <w:sz w:val="20"/>
        </w:rPr>
        <w:t>TSD-376</w:t>
      </w:r>
      <w:r w:rsidRPr="00C87D97">
        <w:rPr>
          <w:rFonts w:cs="Arial"/>
          <w:sz w:val="20"/>
        </w:rPr>
        <w:tab/>
      </w:r>
      <w:r w:rsidRPr="00C87D97">
        <w:rPr>
          <w:rFonts w:cs="Arial"/>
          <w:sz w:val="20"/>
        </w:rPr>
        <w:tab/>
      </w:r>
      <w:r w:rsidR="001608E8">
        <w:rPr>
          <w:rFonts w:cs="Arial"/>
          <w:sz w:val="20"/>
        </w:rPr>
        <w:tab/>
      </w:r>
      <w:r w:rsidR="001608E8">
        <w:rPr>
          <w:rFonts w:cs="Arial"/>
          <w:sz w:val="20"/>
        </w:rPr>
        <w:tab/>
      </w:r>
      <w:r w:rsidR="00981B50">
        <w:rPr>
          <w:rFonts w:cs="Arial"/>
          <w:sz w:val="20"/>
        </w:rPr>
        <w:tab/>
      </w:r>
      <w:r w:rsidRPr="00F942FE">
        <w:rPr>
          <w:rFonts w:cs="Arial"/>
          <w:sz w:val="20"/>
        </w:rPr>
        <w:t xml:space="preserve">Sales </w:t>
      </w:r>
      <w:r w:rsidR="004462C4" w:rsidRPr="00F942FE">
        <w:rPr>
          <w:rFonts w:cs="Arial"/>
          <w:sz w:val="20"/>
        </w:rPr>
        <w:t>a</w:t>
      </w:r>
      <w:r w:rsidRPr="00F942FE">
        <w:rPr>
          <w:rFonts w:cs="Arial"/>
          <w:sz w:val="20"/>
        </w:rPr>
        <w:t xml:space="preserve">nd Use Tax </w:t>
      </w:r>
      <w:r w:rsidR="003E6BD0" w:rsidRPr="00F942FE">
        <w:rPr>
          <w:rFonts w:cs="Arial"/>
          <w:sz w:val="20"/>
        </w:rPr>
        <w:t xml:space="preserve">Responsibilities of </w:t>
      </w:r>
      <w:r w:rsidR="004462C4" w:rsidRPr="00F942FE">
        <w:rPr>
          <w:rFonts w:cs="Arial"/>
          <w:sz w:val="20"/>
        </w:rPr>
        <w:t xml:space="preserve">Travel Services, </w:t>
      </w:r>
    </w:p>
    <w:p w14:paraId="68CB1D79" w14:textId="1C998CEC" w:rsidR="00F0297D" w:rsidRDefault="004462C4" w:rsidP="00981B50">
      <w:pPr>
        <w:ind w:left="2160" w:firstLine="360"/>
        <w:rPr>
          <w:rFonts w:cs="Arial"/>
          <w:sz w:val="20"/>
        </w:rPr>
      </w:pPr>
      <w:r w:rsidRPr="00F942FE">
        <w:rPr>
          <w:rFonts w:cs="Arial"/>
          <w:sz w:val="20"/>
        </w:rPr>
        <w:t>Agencies and Agents</w:t>
      </w:r>
    </w:p>
    <w:p w14:paraId="53369CB3" w14:textId="639FF4EF" w:rsidR="003E6BD0" w:rsidRPr="004462C4" w:rsidRDefault="006B189C" w:rsidP="00073551">
      <w:pPr>
        <w:rPr>
          <w:rFonts w:cs="Arial"/>
          <w:sz w:val="20"/>
        </w:rPr>
      </w:pPr>
      <w:r>
        <w:rPr>
          <w:rFonts w:cs="Arial"/>
          <w:sz w:val="20"/>
        </w:rPr>
        <w:t>TSD-378</w:t>
      </w:r>
      <w:r>
        <w:rPr>
          <w:rFonts w:cs="Arial"/>
          <w:sz w:val="20"/>
        </w:rPr>
        <w:tab/>
      </w:r>
      <w:r>
        <w:rPr>
          <w:rFonts w:cs="Arial"/>
          <w:sz w:val="20"/>
        </w:rPr>
        <w:tab/>
      </w:r>
      <w:r>
        <w:rPr>
          <w:rFonts w:cs="Arial"/>
          <w:sz w:val="20"/>
        </w:rPr>
        <w:tab/>
      </w:r>
      <w:r>
        <w:rPr>
          <w:rFonts w:cs="Arial"/>
          <w:sz w:val="20"/>
        </w:rPr>
        <w:tab/>
      </w:r>
      <w:r w:rsidR="00122DD7">
        <w:rPr>
          <w:rFonts w:cs="Arial"/>
          <w:sz w:val="20"/>
        </w:rPr>
        <w:tab/>
      </w:r>
      <w:r>
        <w:rPr>
          <w:rFonts w:cs="Arial"/>
          <w:sz w:val="20"/>
        </w:rPr>
        <w:t>Sales and Use Tax for Attorneys, Dentists and Doctors</w:t>
      </w:r>
    </w:p>
    <w:p w14:paraId="18FE1A62" w14:textId="57ACDB19" w:rsidR="00981B50" w:rsidRDefault="006B189C" w:rsidP="00981B50">
      <w:pPr>
        <w:rPr>
          <w:rFonts w:cs="Arial"/>
          <w:sz w:val="20"/>
        </w:rPr>
      </w:pPr>
      <w:r w:rsidRPr="004462C4">
        <w:rPr>
          <w:rFonts w:cs="Arial"/>
          <w:sz w:val="20"/>
        </w:rPr>
        <w:t>TSD-379</w:t>
      </w:r>
      <w:r w:rsidR="001608E8">
        <w:rPr>
          <w:rFonts w:cs="Arial"/>
          <w:sz w:val="20"/>
        </w:rPr>
        <w:t xml:space="preserve">           </w:t>
      </w:r>
      <w:r w:rsidR="00981B50">
        <w:rPr>
          <w:rFonts w:cs="Arial"/>
          <w:sz w:val="20"/>
        </w:rPr>
        <w:tab/>
      </w:r>
      <w:r w:rsidR="00981B50">
        <w:rPr>
          <w:rFonts w:cs="Arial"/>
          <w:sz w:val="20"/>
        </w:rPr>
        <w:tab/>
      </w:r>
      <w:r w:rsidR="00981B50">
        <w:rPr>
          <w:rFonts w:cs="Arial"/>
          <w:sz w:val="20"/>
        </w:rPr>
        <w:tab/>
      </w:r>
      <w:r w:rsidR="00981B50">
        <w:rPr>
          <w:rFonts w:cs="Arial"/>
          <w:sz w:val="20"/>
        </w:rPr>
        <w:tab/>
      </w:r>
      <w:r w:rsidR="003E6BD0">
        <w:rPr>
          <w:rFonts w:cs="Arial"/>
          <w:sz w:val="20"/>
        </w:rPr>
        <w:t xml:space="preserve">Sales and Use Tax </w:t>
      </w:r>
      <w:r w:rsidRPr="004462C4">
        <w:rPr>
          <w:rFonts w:cs="Arial"/>
          <w:sz w:val="20"/>
        </w:rPr>
        <w:t xml:space="preserve">Special Exemption </w:t>
      </w:r>
      <w:r w:rsidR="004462C4" w:rsidRPr="004462C4">
        <w:rPr>
          <w:rFonts w:cs="Arial"/>
          <w:sz w:val="20"/>
        </w:rPr>
        <w:t>f</w:t>
      </w:r>
      <w:r w:rsidRPr="004462C4">
        <w:rPr>
          <w:rFonts w:cs="Arial"/>
          <w:sz w:val="20"/>
        </w:rPr>
        <w:t>or Nonprofit</w:t>
      </w:r>
    </w:p>
    <w:p w14:paraId="659F602A" w14:textId="7386E4A2" w:rsidR="00F0297D" w:rsidRPr="004462C4" w:rsidRDefault="006B189C" w:rsidP="00981B50">
      <w:pPr>
        <w:ind w:left="3600" w:hanging="1080"/>
        <w:rPr>
          <w:rFonts w:cs="Arial"/>
          <w:sz w:val="20"/>
        </w:rPr>
      </w:pPr>
      <w:r w:rsidRPr="004462C4">
        <w:rPr>
          <w:rFonts w:cs="Arial"/>
          <w:sz w:val="20"/>
        </w:rPr>
        <w:t>Organizations Providing</w:t>
      </w:r>
      <w:r w:rsidR="001608E8">
        <w:rPr>
          <w:rFonts w:cs="Arial"/>
          <w:sz w:val="20"/>
        </w:rPr>
        <w:t xml:space="preserve"> </w:t>
      </w:r>
      <w:r w:rsidRPr="004462C4">
        <w:rPr>
          <w:rFonts w:cs="Arial"/>
          <w:sz w:val="20"/>
        </w:rPr>
        <w:t>Low-Income Housing and Shelters</w:t>
      </w:r>
    </w:p>
    <w:p w14:paraId="2E392445" w14:textId="751852CC" w:rsidR="00F0297D" w:rsidRPr="004462C4" w:rsidRDefault="006B189C" w:rsidP="00073551">
      <w:pPr>
        <w:rPr>
          <w:rFonts w:cs="Arial"/>
          <w:sz w:val="20"/>
        </w:rPr>
      </w:pPr>
      <w:r w:rsidRPr="004462C4">
        <w:rPr>
          <w:rFonts w:cs="Arial"/>
          <w:sz w:val="20"/>
        </w:rPr>
        <w:t>TSD-380</w:t>
      </w:r>
      <w:r w:rsidRPr="004462C4">
        <w:rPr>
          <w:rFonts w:cs="Arial"/>
          <w:sz w:val="20"/>
        </w:rPr>
        <w:tab/>
      </w:r>
      <w:r w:rsidRPr="004462C4">
        <w:rPr>
          <w:rFonts w:cs="Arial"/>
          <w:sz w:val="20"/>
        </w:rPr>
        <w:tab/>
      </w:r>
      <w:r w:rsidR="007C04B9" w:rsidRPr="004462C4">
        <w:rPr>
          <w:rFonts w:cs="Arial"/>
          <w:sz w:val="20"/>
        </w:rPr>
        <w:tab/>
      </w:r>
      <w:r w:rsidR="007C04B9" w:rsidRPr="004462C4">
        <w:rPr>
          <w:rFonts w:cs="Arial"/>
          <w:sz w:val="20"/>
        </w:rPr>
        <w:tab/>
      </w:r>
      <w:r w:rsidR="001608E8">
        <w:rPr>
          <w:rFonts w:cs="Arial"/>
          <w:sz w:val="20"/>
        </w:rPr>
        <w:tab/>
      </w:r>
      <w:r w:rsidRPr="004462C4">
        <w:rPr>
          <w:rFonts w:cs="Arial"/>
          <w:sz w:val="20"/>
        </w:rPr>
        <w:t xml:space="preserve">Requirements </w:t>
      </w:r>
      <w:r w:rsidR="004462C4" w:rsidRPr="004462C4">
        <w:rPr>
          <w:rFonts w:cs="Arial"/>
          <w:sz w:val="20"/>
        </w:rPr>
        <w:t>f</w:t>
      </w:r>
      <w:r w:rsidRPr="004462C4">
        <w:rPr>
          <w:rFonts w:cs="Arial"/>
          <w:sz w:val="20"/>
        </w:rPr>
        <w:t>or Rehabilitated Building Investment Credit</w:t>
      </w:r>
    </w:p>
    <w:p w14:paraId="36701505" w14:textId="52FD057C" w:rsidR="00F0297D" w:rsidRPr="004462C4" w:rsidRDefault="006B189C" w:rsidP="00073551">
      <w:pPr>
        <w:rPr>
          <w:rFonts w:cs="Arial"/>
          <w:sz w:val="20"/>
        </w:rPr>
      </w:pPr>
      <w:r w:rsidRPr="004462C4">
        <w:rPr>
          <w:rFonts w:cs="Arial"/>
          <w:sz w:val="20"/>
        </w:rPr>
        <w:t>TSD-381</w:t>
      </w:r>
      <w:r w:rsidRPr="004462C4">
        <w:rPr>
          <w:rFonts w:cs="Arial"/>
          <w:sz w:val="20"/>
        </w:rPr>
        <w:tab/>
      </w:r>
      <w:r w:rsidRPr="004462C4">
        <w:rPr>
          <w:rFonts w:cs="Arial"/>
          <w:sz w:val="20"/>
        </w:rPr>
        <w:tab/>
      </w:r>
      <w:r w:rsidR="002C1D96" w:rsidRPr="004462C4">
        <w:rPr>
          <w:rFonts w:cs="Arial"/>
          <w:sz w:val="20"/>
        </w:rPr>
        <w:tab/>
      </w:r>
      <w:r w:rsidR="007C04B9" w:rsidRPr="004462C4">
        <w:rPr>
          <w:rFonts w:cs="Arial"/>
          <w:sz w:val="20"/>
        </w:rPr>
        <w:tab/>
      </w:r>
      <w:r w:rsidR="001608E8">
        <w:rPr>
          <w:rFonts w:cs="Arial"/>
          <w:sz w:val="20"/>
        </w:rPr>
        <w:tab/>
      </w:r>
      <w:r w:rsidRPr="004462C4">
        <w:rPr>
          <w:rFonts w:cs="Arial"/>
          <w:sz w:val="20"/>
        </w:rPr>
        <w:t xml:space="preserve">Withholding </w:t>
      </w:r>
      <w:r w:rsidR="00314479">
        <w:rPr>
          <w:rFonts w:cs="Arial"/>
          <w:sz w:val="20"/>
        </w:rPr>
        <w:t>Information</w:t>
      </w:r>
      <w:r w:rsidR="00314479" w:rsidRPr="004462C4">
        <w:rPr>
          <w:rFonts w:cs="Arial"/>
          <w:sz w:val="20"/>
        </w:rPr>
        <w:t xml:space="preserve"> </w:t>
      </w:r>
      <w:r w:rsidR="004462C4" w:rsidRPr="004462C4">
        <w:rPr>
          <w:rFonts w:cs="Arial"/>
          <w:sz w:val="20"/>
        </w:rPr>
        <w:t>f</w:t>
      </w:r>
      <w:r w:rsidRPr="004462C4">
        <w:rPr>
          <w:rFonts w:cs="Arial"/>
          <w:sz w:val="20"/>
        </w:rPr>
        <w:t>or Employers</w:t>
      </w:r>
    </w:p>
    <w:p w14:paraId="7E0EC23A" w14:textId="6AC034ED" w:rsidR="00F0297D" w:rsidRDefault="006B189C" w:rsidP="00073551">
      <w:pPr>
        <w:rPr>
          <w:rFonts w:cs="Arial"/>
          <w:sz w:val="20"/>
        </w:rPr>
      </w:pPr>
      <w:r w:rsidRPr="001D04C7">
        <w:rPr>
          <w:rFonts w:cs="Arial"/>
          <w:sz w:val="20"/>
        </w:rPr>
        <w:t>TSD-385</w:t>
      </w:r>
      <w:r w:rsidRPr="001D04C7">
        <w:rPr>
          <w:rFonts w:cs="Arial"/>
          <w:sz w:val="20"/>
        </w:rPr>
        <w:tab/>
      </w:r>
      <w:r w:rsidRPr="001D04C7">
        <w:rPr>
          <w:rFonts w:cs="Arial"/>
          <w:sz w:val="20"/>
        </w:rPr>
        <w:tab/>
      </w:r>
      <w:r w:rsidR="007C04B9" w:rsidRPr="001D04C7">
        <w:rPr>
          <w:rFonts w:cs="Arial"/>
          <w:sz w:val="20"/>
        </w:rPr>
        <w:tab/>
      </w:r>
      <w:r w:rsidR="001608E8">
        <w:rPr>
          <w:rFonts w:cs="Arial"/>
          <w:sz w:val="20"/>
        </w:rPr>
        <w:tab/>
      </w:r>
      <w:r w:rsidR="001608E8">
        <w:rPr>
          <w:rFonts w:cs="Arial"/>
          <w:sz w:val="20"/>
        </w:rPr>
        <w:tab/>
      </w:r>
      <w:r w:rsidRPr="001D04C7">
        <w:rPr>
          <w:rFonts w:cs="Arial"/>
          <w:sz w:val="20"/>
        </w:rPr>
        <w:t xml:space="preserve">Partial Release </w:t>
      </w:r>
      <w:r w:rsidR="004462C4" w:rsidRPr="001D04C7">
        <w:rPr>
          <w:rFonts w:cs="Arial"/>
          <w:sz w:val="20"/>
        </w:rPr>
        <w:t>o</w:t>
      </w:r>
      <w:r w:rsidRPr="001D04C7">
        <w:rPr>
          <w:rFonts w:cs="Arial"/>
          <w:sz w:val="20"/>
        </w:rPr>
        <w:t xml:space="preserve">f Property </w:t>
      </w:r>
      <w:r w:rsidR="004330B5">
        <w:rPr>
          <w:rFonts w:cs="Arial"/>
          <w:sz w:val="20"/>
        </w:rPr>
        <w:t>f</w:t>
      </w:r>
      <w:r w:rsidRPr="001D04C7">
        <w:rPr>
          <w:rFonts w:cs="Arial"/>
          <w:sz w:val="20"/>
        </w:rPr>
        <w:t>rom State Tax Lien</w:t>
      </w:r>
    </w:p>
    <w:p w14:paraId="173E17F2" w14:textId="1D91962B" w:rsidR="003E6BD0" w:rsidRPr="001D04C7" w:rsidRDefault="006B189C" w:rsidP="00073551">
      <w:pPr>
        <w:rPr>
          <w:rFonts w:cs="Arial"/>
          <w:sz w:val="20"/>
        </w:rPr>
      </w:pPr>
      <w:r>
        <w:rPr>
          <w:rFonts w:cs="Arial"/>
          <w:sz w:val="20"/>
        </w:rPr>
        <w:t>TSD-385A</w:t>
      </w:r>
      <w:r>
        <w:rPr>
          <w:rFonts w:cs="Arial"/>
          <w:sz w:val="20"/>
        </w:rPr>
        <w:tab/>
      </w:r>
      <w:r>
        <w:rPr>
          <w:rFonts w:cs="Arial"/>
          <w:sz w:val="20"/>
        </w:rPr>
        <w:tab/>
      </w:r>
      <w:r>
        <w:rPr>
          <w:rFonts w:cs="Arial"/>
          <w:sz w:val="20"/>
        </w:rPr>
        <w:tab/>
      </w:r>
      <w:r w:rsidR="001608E8">
        <w:rPr>
          <w:rFonts w:cs="Arial"/>
          <w:sz w:val="20"/>
        </w:rPr>
        <w:tab/>
      </w:r>
      <w:r>
        <w:rPr>
          <w:rFonts w:cs="Arial"/>
          <w:sz w:val="20"/>
        </w:rPr>
        <w:tab/>
        <w:t>State Tax Liens</w:t>
      </w:r>
    </w:p>
    <w:p w14:paraId="44294F8B" w14:textId="6D25D5EE" w:rsidR="007C04B9" w:rsidRPr="001D04C7" w:rsidRDefault="006B189C" w:rsidP="00073551">
      <w:pPr>
        <w:rPr>
          <w:rFonts w:cs="Arial"/>
          <w:sz w:val="20"/>
        </w:rPr>
      </w:pPr>
      <w:r w:rsidRPr="001D04C7">
        <w:rPr>
          <w:rFonts w:cs="Arial"/>
          <w:sz w:val="20"/>
        </w:rPr>
        <w:t>TSD-389</w:t>
      </w:r>
      <w:r w:rsidRPr="001D04C7">
        <w:rPr>
          <w:rFonts w:cs="Arial"/>
          <w:sz w:val="20"/>
        </w:rPr>
        <w:tab/>
      </w:r>
      <w:r w:rsidRPr="001D04C7">
        <w:rPr>
          <w:rFonts w:cs="Arial"/>
          <w:sz w:val="20"/>
        </w:rPr>
        <w:tab/>
      </w:r>
      <w:r w:rsidRPr="001D04C7">
        <w:rPr>
          <w:rFonts w:cs="Arial"/>
          <w:sz w:val="20"/>
        </w:rPr>
        <w:tab/>
      </w:r>
      <w:r w:rsidR="001C5743" w:rsidRPr="001D04C7">
        <w:rPr>
          <w:rFonts w:cs="Arial"/>
          <w:sz w:val="20"/>
        </w:rPr>
        <w:tab/>
      </w:r>
      <w:r w:rsidR="001608E8">
        <w:rPr>
          <w:rFonts w:cs="Arial"/>
          <w:sz w:val="20"/>
        </w:rPr>
        <w:tab/>
      </w:r>
      <w:r w:rsidRPr="001D04C7">
        <w:rPr>
          <w:rFonts w:cs="Arial"/>
          <w:sz w:val="20"/>
        </w:rPr>
        <w:t xml:space="preserve">Withholding Requirements </w:t>
      </w:r>
      <w:r w:rsidR="004462C4" w:rsidRPr="001D04C7">
        <w:rPr>
          <w:rFonts w:cs="Arial"/>
          <w:sz w:val="20"/>
        </w:rPr>
        <w:t>f</w:t>
      </w:r>
      <w:r w:rsidRPr="001D04C7">
        <w:rPr>
          <w:rFonts w:cs="Arial"/>
          <w:sz w:val="20"/>
        </w:rPr>
        <w:t xml:space="preserve">or Sales </w:t>
      </w:r>
      <w:r w:rsidR="004462C4" w:rsidRPr="001D04C7">
        <w:rPr>
          <w:rFonts w:cs="Arial"/>
          <w:sz w:val="20"/>
        </w:rPr>
        <w:t>o</w:t>
      </w:r>
      <w:r w:rsidRPr="001D04C7">
        <w:rPr>
          <w:rFonts w:cs="Arial"/>
          <w:sz w:val="20"/>
        </w:rPr>
        <w:t>f Real</w:t>
      </w:r>
    </w:p>
    <w:p w14:paraId="7FDD5CE9" w14:textId="4612F07F" w:rsidR="00F0297D" w:rsidRPr="001D04C7" w:rsidRDefault="006B189C" w:rsidP="00073551">
      <w:pPr>
        <w:rPr>
          <w:rFonts w:cs="Arial"/>
          <w:sz w:val="20"/>
        </w:rPr>
      </w:pPr>
      <w:r w:rsidRPr="001D04C7">
        <w:rPr>
          <w:rFonts w:cs="Arial"/>
          <w:sz w:val="20"/>
        </w:rPr>
        <w:tab/>
      </w:r>
      <w:r w:rsidRPr="001D04C7">
        <w:rPr>
          <w:rFonts w:cs="Arial"/>
          <w:sz w:val="20"/>
        </w:rPr>
        <w:tab/>
      </w:r>
      <w:r w:rsidRPr="001D04C7">
        <w:rPr>
          <w:rFonts w:cs="Arial"/>
          <w:sz w:val="20"/>
        </w:rPr>
        <w:tab/>
      </w:r>
      <w:r w:rsidRPr="001D04C7">
        <w:rPr>
          <w:rFonts w:cs="Arial"/>
          <w:sz w:val="20"/>
        </w:rPr>
        <w:tab/>
      </w:r>
      <w:r w:rsidRPr="001D04C7">
        <w:rPr>
          <w:rFonts w:cs="Arial"/>
          <w:sz w:val="20"/>
        </w:rPr>
        <w:tab/>
      </w:r>
      <w:r w:rsidRPr="001D04C7">
        <w:rPr>
          <w:rFonts w:cs="Arial"/>
          <w:sz w:val="20"/>
        </w:rPr>
        <w:tab/>
      </w:r>
      <w:r w:rsidRPr="001D04C7">
        <w:rPr>
          <w:rFonts w:cs="Arial"/>
          <w:sz w:val="20"/>
        </w:rPr>
        <w:tab/>
        <w:t xml:space="preserve">Property </w:t>
      </w:r>
      <w:r w:rsidR="001D04C7" w:rsidRPr="001D04C7">
        <w:rPr>
          <w:rFonts w:cs="Arial"/>
          <w:sz w:val="20"/>
        </w:rPr>
        <w:t>b</w:t>
      </w:r>
      <w:r w:rsidRPr="001D04C7">
        <w:rPr>
          <w:rFonts w:cs="Arial"/>
          <w:sz w:val="20"/>
        </w:rPr>
        <w:t>y Nonresidents</w:t>
      </w:r>
    </w:p>
    <w:p w14:paraId="6A42598B" w14:textId="2BBA3E23" w:rsidR="007C04B9" w:rsidRPr="001D04C7" w:rsidRDefault="006B189C" w:rsidP="00073551">
      <w:pPr>
        <w:rPr>
          <w:rFonts w:cs="Arial"/>
          <w:sz w:val="20"/>
        </w:rPr>
      </w:pPr>
      <w:r w:rsidRPr="001D04C7">
        <w:rPr>
          <w:rFonts w:cs="Arial"/>
          <w:sz w:val="20"/>
        </w:rPr>
        <w:t>TSD-390</w:t>
      </w:r>
      <w:r w:rsidRPr="001D04C7">
        <w:rPr>
          <w:rFonts w:cs="Arial"/>
          <w:sz w:val="20"/>
        </w:rPr>
        <w:tab/>
      </w:r>
      <w:r w:rsidRPr="001D04C7">
        <w:rPr>
          <w:rFonts w:cs="Arial"/>
          <w:sz w:val="20"/>
        </w:rPr>
        <w:tab/>
      </w:r>
      <w:r w:rsidRPr="001D04C7">
        <w:rPr>
          <w:rFonts w:cs="Arial"/>
          <w:sz w:val="20"/>
        </w:rPr>
        <w:tab/>
      </w:r>
      <w:r w:rsidR="00DC2023">
        <w:rPr>
          <w:rFonts w:cs="Arial"/>
          <w:sz w:val="20"/>
        </w:rPr>
        <w:tab/>
      </w:r>
      <w:r w:rsidR="00DC2023">
        <w:rPr>
          <w:rFonts w:cs="Arial"/>
          <w:sz w:val="20"/>
        </w:rPr>
        <w:tab/>
      </w:r>
      <w:r w:rsidRPr="001D04C7">
        <w:rPr>
          <w:rFonts w:cs="Arial"/>
          <w:sz w:val="20"/>
        </w:rPr>
        <w:t xml:space="preserve">Income Tax Withholding </w:t>
      </w:r>
      <w:r w:rsidR="004330B5">
        <w:rPr>
          <w:rFonts w:cs="Arial"/>
          <w:sz w:val="20"/>
        </w:rPr>
        <w:t>b</w:t>
      </w:r>
      <w:r w:rsidRPr="001D04C7">
        <w:rPr>
          <w:rFonts w:cs="Arial"/>
          <w:sz w:val="20"/>
        </w:rPr>
        <w:t>y Partnerships,</w:t>
      </w:r>
    </w:p>
    <w:p w14:paraId="0E720FED" w14:textId="28EDA054" w:rsidR="00F0297D" w:rsidRPr="001D04C7" w:rsidRDefault="006B189C" w:rsidP="00073551">
      <w:pPr>
        <w:rPr>
          <w:rFonts w:cs="Arial"/>
          <w:sz w:val="20"/>
        </w:rPr>
      </w:pPr>
      <w:r w:rsidRPr="001D04C7">
        <w:rPr>
          <w:rFonts w:cs="Arial"/>
          <w:sz w:val="20"/>
        </w:rPr>
        <w:tab/>
      </w:r>
      <w:r w:rsidRPr="001D04C7">
        <w:rPr>
          <w:rFonts w:cs="Arial"/>
          <w:sz w:val="20"/>
        </w:rPr>
        <w:tab/>
      </w:r>
      <w:r w:rsidRPr="001D04C7">
        <w:rPr>
          <w:rFonts w:cs="Arial"/>
          <w:sz w:val="20"/>
        </w:rPr>
        <w:tab/>
      </w:r>
      <w:r w:rsidRPr="001D04C7">
        <w:rPr>
          <w:rFonts w:cs="Arial"/>
          <w:sz w:val="20"/>
        </w:rPr>
        <w:tab/>
      </w:r>
      <w:r w:rsidRPr="001D04C7">
        <w:rPr>
          <w:rFonts w:cs="Arial"/>
          <w:sz w:val="20"/>
        </w:rPr>
        <w:tab/>
      </w:r>
      <w:r w:rsidRPr="001D04C7">
        <w:rPr>
          <w:rFonts w:cs="Arial"/>
          <w:sz w:val="20"/>
        </w:rPr>
        <w:tab/>
      </w:r>
      <w:r w:rsidRPr="001D04C7">
        <w:rPr>
          <w:rFonts w:cs="Arial"/>
          <w:sz w:val="20"/>
        </w:rPr>
        <w:tab/>
        <w:t>S Corporation, Estates and Trusts</w:t>
      </w:r>
    </w:p>
    <w:p w14:paraId="22F91E59" w14:textId="2FF7CBFB" w:rsidR="00F0297D" w:rsidRPr="0080400F" w:rsidRDefault="006B189C" w:rsidP="00073551">
      <w:pPr>
        <w:rPr>
          <w:rFonts w:cs="Arial"/>
          <w:sz w:val="20"/>
        </w:rPr>
      </w:pPr>
      <w:r w:rsidRPr="001D04C7">
        <w:rPr>
          <w:rFonts w:cs="Arial"/>
          <w:sz w:val="20"/>
        </w:rPr>
        <w:t>TSD-</w:t>
      </w:r>
      <w:r w:rsidRPr="0080400F">
        <w:rPr>
          <w:rFonts w:cs="Arial"/>
          <w:sz w:val="20"/>
        </w:rPr>
        <w:t>392</w:t>
      </w:r>
      <w:r w:rsidRPr="0080400F">
        <w:rPr>
          <w:rFonts w:cs="Arial"/>
          <w:sz w:val="20"/>
        </w:rPr>
        <w:tab/>
      </w:r>
      <w:r w:rsidRPr="0080400F">
        <w:rPr>
          <w:rFonts w:cs="Arial"/>
          <w:sz w:val="20"/>
        </w:rPr>
        <w:tab/>
      </w:r>
      <w:r w:rsidR="007C04B9" w:rsidRPr="0080400F">
        <w:rPr>
          <w:rFonts w:cs="Arial"/>
          <w:sz w:val="20"/>
        </w:rPr>
        <w:tab/>
      </w:r>
      <w:r w:rsidR="00DC2023">
        <w:rPr>
          <w:rFonts w:cs="Arial"/>
          <w:sz w:val="20"/>
        </w:rPr>
        <w:tab/>
      </w:r>
      <w:r w:rsidR="00DC2023">
        <w:rPr>
          <w:rFonts w:cs="Arial"/>
          <w:sz w:val="20"/>
        </w:rPr>
        <w:tab/>
      </w:r>
      <w:r w:rsidRPr="0080400F">
        <w:rPr>
          <w:rFonts w:cs="Arial"/>
          <w:sz w:val="20"/>
        </w:rPr>
        <w:t>West Virginia Corporation Net Income Tax Non</w:t>
      </w:r>
      <w:r w:rsidR="00BD6CB7">
        <w:rPr>
          <w:rFonts w:cs="Arial"/>
          <w:sz w:val="20"/>
        </w:rPr>
        <w:t>-</w:t>
      </w:r>
      <w:proofErr w:type="gramStart"/>
      <w:r w:rsidRPr="0080400F">
        <w:rPr>
          <w:rFonts w:cs="Arial"/>
          <w:sz w:val="20"/>
        </w:rPr>
        <w:t>business</w:t>
      </w:r>
      <w:proofErr w:type="gramEnd"/>
      <w:r w:rsidRPr="0080400F">
        <w:rPr>
          <w:rFonts w:cs="Arial"/>
          <w:sz w:val="20"/>
        </w:rPr>
        <w:t xml:space="preserve"> Income</w:t>
      </w:r>
    </w:p>
    <w:p w14:paraId="617917F8" w14:textId="4891B4AD" w:rsidR="00F0297D" w:rsidRPr="0080400F" w:rsidRDefault="006B189C" w:rsidP="00073551">
      <w:pPr>
        <w:rPr>
          <w:rFonts w:cs="Arial"/>
          <w:sz w:val="20"/>
        </w:rPr>
      </w:pPr>
      <w:r w:rsidRPr="0080400F">
        <w:rPr>
          <w:rFonts w:cs="Arial"/>
          <w:sz w:val="20"/>
        </w:rPr>
        <w:t>TSD-402</w:t>
      </w:r>
      <w:r w:rsidRPr="0080400F">
        <w:rPr>
          <w:rFonts w:cs="Arial"/>
          <w:sz w:val="20"/>
        </w:rPr>
        <w:tab/>
      </w:r>
      <w:r w:rsidRPr="0080400F">
        <w:rPr>
          <w:rFonts w:cs="Arial"/>
          <w:sz w:val="20"/>
        </w:rPr>
        <w:tab/>
      </w:r>
      <w:r w:rsidR="007C04B9" w:rsidRPr="0080400F">
        <w:rPr>
          <w:rFonts w:cs="Arial"/>
          <w:sz w:val="20"/>
        </w:rPr>
        <w:tab/>
      </w:r>
      <w:r w:rsidR="00DC2023">
        <w:rPr>
          <w:rFonts w:cs="Arial"/>
          <w:sz w:val="20"/>
        </w:rPr>
        <w:tab/>
      </w:r>
      <w:r w:rsidR="00DC2023">
        <w:rPr>
          <w:rFonts w:cs="Arial"/>
          <w:sz w:val="20"/>
        </w:rPr>
        <w:tab/>
      </w:r>
      <w:r w:rsidR="007C04B9" w:rsidRPr="0080400F">
        <w:rPr>
          <w:rFonts w:cs="Arial"/>
          <w:sz w:val="20"/>
        </w:rPr>
        <w:t>W</w:t>
      </w:r>
      <w:r w:rsidRPr="0080400F">
        <w:rPr>
          <w:rFonts w:cs="Arial"/>
          <w:sz w:val="20"/>
        </w:rPr>
        <w:t xml:space="preserve">est Virginia Broad Based </w:t>
      </w:r>
      <w:proofErr w:type="gramStart"/>
      <w:r w:rsidRPr="0080400F">
        <w:rPr>
          <w:rFonts w:cs="Arial"/>
          <w:sz w:val="20"/>
        </w:rPr>
        <w:t>Health Care</w:t>
      </w:r>
      <w:proofErr w:type="gramEnd"/>
      <w:r w:rsidRPr="0080400F">
        <w:rPr>
          <w:rFonts w:cs="Arial"/>
          <w:sz w:val="20"/>
        </w:rPr>
        <w:t xml:space="preserve"> Related Taxes</w:t>
      </w:r>
    </w:p>
    <w:p w14:paraId="24F3F363" w14:textId="35C0CE81" w:rsidR="00F0297D" w:rsidRPr="0080400F" w:rsidRDefault="006B189C" w:rsidP="00073551">
      <w:pPr>
        <w:rPr>
          <w:rFonts w:cs="Arial"/>
          <w:sz w:val="20"/>
        </w:rPr>
      </w:pPr>
      <w:r w:rsidRPr="0080400F">
        <w:rPr>
          <w:rFonts w:cs="Arial"/>
          <w:sz w:val="20"/>
        </w:rPr>
        <w:t>TSD-405</w:t>
      </w:r>
      <w:r w:rsidRPr="0080400F">
        <w:rPr>
          <w:rFonts w:cs="Arial"/>
          <w:sz w:val="20"/>
        </w:rPr>
        <w:tab/>
      </w:r>
      <w:r w:rsidRPr="0080400F">
        <w:rPr>
          <w:rFonts w:cs="Arial"/>
          <w:sz w:val="20"/>
        </w:rPr>
        <w:tab/>
      </w:r>
      <w:r w:rsidR="00DC2023">
        <w:rPr>
          <w:rFonts w:cs="Arial"/>
          <w:sz w:val="20"/>
        </w:rPr>
        <w:tab/>
      </w:r>
      <w:r w:rsidR="00DC2023">
        <w:rPr>
          <w:rFonts w:cs="Arial"/>
          <w:sz w:val="20"/>
        </w:rPr>
        <w:tab/>
      </w:r>
      <w:r w:rsidR="00DC2023">
        <w:rPr>
          <w:rFonts w:cs="Arial"/>
          <w:sz w:val="20"/>
        </w:rPr>
        <w:tab/>
      </w:r>
      <w:r w:rsidRPr="0080400F">
        <w:rPr>
          <w:rFonts w:cs="Arial"/>
          <w:sz w:val="20"/>
        </w:rPr>
        <w:t xml:space="preserve">Sales Tax </w:t>
      </w:r>
      <w:r w:rsidR="00BD6CB7">
        <w:rPr>
          <w:rFonts w:cs="Arial"/>
          <w:sz w:val="20"/>
        </w:rPr>
        <w:t>for Vending and Money-Operated Machines</w:t>
      </w:r>
    </w:p>
    <w:p w14:paraId="3DCCD78F" w14:textId="7F39E647" w:rsidR="00F0297D" w:rsidRPr="0080400F" w:rsidRDefault="006B189C" w:rsidP="00073551">
      <w:pPr>
        <w:rPr>
          <w:rFonts w:cs="Arial"/>
          <w:sz w:val="20"/>
        </w:rPr>
      </w:pPr>
      <w:r w:rsidRPr="0080400F">
        <w:rPr>
          <w:rFonts w:cs="Arial"/>
          <w:sz w:val="20"/>
        </w:rPr>
        <w:t>TSD-407</w:t>
      </w:r>
      <w:r w:rsidRPr="0080400F">
        <w:rPr>
          <w:rFonts w:cs="Arial"/>
          <w:sz w:val="20"/>
        </w:rPr>
        <w:tab/>
      </w:r>
      <w:r w:rsidRPr="0080400F">
        <w:rPr>
          <w:rFonts w:cs="Arial"/>
          <w:sz w:val="20"/>
        </w:rPr>
        <w:tab/>
      </w:r>
      <w:r w:rsidR="0080400F" w:rsidRPr="0080400F">
        <w:rPr>
          <w:rFonts w:cs="Arial"/>
          <w:sz w:val="20"/>
        </w:rPr>
        <w:tab/>
      </w:r>
      <w:r w:rsidR="007C04B9" w:rsidRPr="0080400F">
        <w:rPr>
          <w:rFonts w:cs="Arial"/>
          <w:sz w:val="20"/>
        </w:rPr>
        <w:tab/>
      </w:r>
      <w:r w:rsidR="00DC2023">
        <w:rPr>
          <w:rFonts w:cs="Arial"/>
          <w:sz w:val="20"/>
        </w:rPr>
        <w:tab/>
      </w:r>
      <w:r w:rsidRPr="0080400F">
        <w:rPr>
          <w:rFonts w:cs="Arial"/>
          <w:sz w:val="20"/>
        </w:rPr>
        <w:t>West Virginia Sales Tax Collection Requirements</w:t>
      </w:r>
    </w:p>
    <w:p w14:paraId="7676646F" w14:textId="50A990F0" w:rsidR="007C04B9" w:rsidRPr="0080400F" w:rsidRDefault="006B189C" w:rsidP="00073551">
      <w:pPr>
        <w:rPr>
          <w:rFonts w:cs="Arial"/>
          <w:sz w:val="20"/>
        </w:rPr>
      </w:pPr>
      <w:r w:rsidRPr="0080400F">
        <w:rPr>
          <w:rFonts w:cs="Arial"/>
          <w:sz w:val="20"/>
        </w:rPr>
        <w:t>TSD-409</w:t>
      </w:r>
      <w:r w:rsidRPr="0080400F">
        <w:rPr>
          <w:rFonts w:cs="Arial"/>
          <w:sz w:val="20"/>
        </w:rPr>
        <w:tab/>
      </w:r>
      <w:r w:rsidRPr="0080400F">
        <w:rPr>
          <w:rFonts w:cs="Arial"/>
          <w:sz w:val="20"/>
        </w:rPr>
        <w:tab/>
      </w:r>
      <w:r w:rsidRPr="0080400F">
        <w:rPr>
          <w:rFonts w:cs="Arial"/>
          <w:sz w:val="20"/>
        </w:rPr>
        <w:tab/>
      </w:r>
      <w:r w:rsidR="00DC2023">
        <w:rPr>
          <w:rFonts w:cs="Arial"/>
          <w:sz w:val="20"/>
        </w:rPr>
        <w:tab/>
      </w:r>
      <w:r w:rsidR="00981B50">
        <w:rPr>
          <w:rFonts w:cs="Arial"/>
          <w:sz w:val="20"/>
        </w:rPr>
        <w:tab/>
      </w:r>
      <w:r w:rsidRPr="0080400F">
        <w:rPr>
          <w:rFonts w:cs="Arial"/>
          <w:sz w:val="20"/>
        </w:rPr>
        <w:t xml:space="preserve">Consumers Sales and Service Tax </w:t>
      </w:r>
      <w:r w:rsidR="004330B5">
        <w:rPr>
          <w:rFonts w:cs="Arial"/>
          <w:sz w:val="20"/>
        </w:rPr>
        <w:t>o</w:t>
      </w:r>
      <w:r w:rsidRPr="0080400F">
        <w:rPr>
          <w:rFonts w:cs="Arial"/>
          <w:sz w:val="20"/>
        </w:rPr>
        <w:t xml:space="preserve">n </w:t>
      </w:r>
      <w:r w:rsidR="0080400F" w:rsidRPr="0080400F">
        <w:rPr>
          <w:rFonts w:cs="Arial"/>
          <w:sz w:val="20"/>
        </w:rPr>
        <w:t>t</w:t>
      </w:r>
      <w:r w:rsidRPr="0080400F">
        <w:rPr>
          <w:rFonts w:cs="Arial"/>
          <w:sz w:val="20"/>
        </w:rPr>
        <w:t xml:space="preserve">he Services </w:t>
      </w:r>
      <w:r w:rsidR="004330B5">
        <w:rPr>
          <w:rFonts w:cs="Arial"/>
          <w:sz w:val="20"/>
        </w:rPr>
        <w:t>o</w:t>
      </w:r>
      <w:r w:rsidRPr="0080400F">
        <w:rPr>
          <w:rFonts w:cs="Arial"/>
          <w:sz w:val="20"/>
        </w:rPr>
        <w:t>f</w:t>
      </w:r>
    </w:p>
    <w:p w14:paraId="36F7EE36" w14:textId="42490A4B" w:rsidR="00F0297D" w:rsidRPr="0080400F" w:rsidRDefault="006B189C" w:rsidP="00073551">
      <w:pPr>
        <w:rPr>
          <w:rFonts w:cs="Arial"/>
          <w:sz w:val="20"/>
        </w:rPr>
      </w:pPr>
      <w:r w:rsidRPr="0080400F">
        <w:rPr>
          <w:rFonts w:cs="Arial"/>
          <w:sz w:val="20"/>
        </w:rPr>
        <w:tab/>
      </w:r>
      <w:r w:rsidRPr="0080400F">
        <w:rPr>
          <w:rFonts w:cs="Arial"/>
          <w:sz w:val="20"/>
        </w:rPr>
        <w:tab/>
      </w:r>
      <w:r w:rsidRPr="0080400F">
        <w:rPr>
          <w:rFonts w:cs="Arial"/>
          <w:sz w:val="20"/>
        </w:rPr>
        <w:tab/>
      </w:r>
      <w:r w:rsidRPr="0080400F">
        <w:rPr>
          <w:rFonts w:cs="Arial"/>
          <w:sz w:val="20"/>
        </w:rPr>
        <w:tab/>
      </w:r>
      <w:r w:rsidRPr="0080400F">
        <w:rPr>
          <w:rFonts w:cs="Arial"/>
          <w:sz w:val="20"/>
        </w:rPr>
        <w:tab/>
      </w:r>
      <w:r w:rsidRPr="0080400F">
        <w:rPr>
          <w:rFonts w:cs="Arial"/>
          <w:sz w:val="20"/>
        </w:rPr>
        <w:tab/>
      </w:r>
      <w:r w:rsidRPr="0080400F">
        <w:rPr>
          <w:rFonts w:cs="Arial"/>
          <w:sz w:val="20"/>
        </w:rPr>
        <w:tab/>
        <w:t>Lobbyists</w:t>
      </w:r>
    </w:p>
    <w:p w14:paraId="607A5911" w14:textId="64462421" w:rsidR="00F0297D" w:rsidRPr="0080400F" w:rsidRDefault="006B189C" w:rsidP="00073551">
      <w:pPr>
        <w:rPr>
          <w:rFonts w:cs="Arial"/>
          <w:sz w:val="20"/>
        </w:rPr>
      </w:pPr>
      <w:r w:rsidRPr="0080400F">
        <w:rPr>
          <w:rFonts w:cs="Arial"/>
          <w:sz w:val="20"/>
        </w:rPr>
        <w:t>TSD-410</w:t>
      </w:r>
      <w:r w:rsidRPr="0080400F">
        <w:rPr>
          <w:rFonts w:cs="Arial"/>
          <w:sz w:val="20"/>
        </w:rPr>
        <w:tab/>
      </w:r>
      <w:r w:rsidRPr="0080400F">
        <w:rPr>
          <w:rFonts w:cs="Arial"/>
          <w:sz w:val="20"/>
        </w:rPr>
        <w:tab/>
      </w:r>
      <w:r w:rsidR="008026A7" w:rsidRPr="0080400F">
        <w:rPr>
          <w:rFonts w:cs="Arial"/>
          <w:sz w:val="20"/>
        </w:rPr>
        <w:tab/>
      </w:r>
      <w:r w:rsidR="003A3065" w:rsidRPr="0080400F">
        <w:rPr>
          <w:rFonts w:cs="Arial"/>
          <w:sz w:val="20"/>
        </w:rPr>
        <w:tab/>
      </w:r>
      <w:r w:rsidR="00DC2023">
        <w:rPr>
          <w:rFonts w:cs="Arial"/>
          <w:sz w:val="20"/>
        </w:rPr>
        <w:tab/>
      </w:r>
      <w:r w:rsidRPr="0080400F">
        <w:rPr>
          <w:rFonts w:cs="Arial"/>
          <w:sz w:val="20"/>
        </w:rPr>
        <w:t>Motor Fuel Excise Tax</w:t>
      </w:r>
    </w:p>
    <w:p w14:paraId="50B7DE01" w14:textId="14FF4E89" w:rsidR="00F0297D" w:rsidRPr="0080400F" w:rsidRDefault="006B189C" w:rsidP="00073551">
      <w:pPr>
        <w:rPr>
          <w:rFonts w:cs="Arial"/>
          <w:sz w:val="20"/>
        </w:rPr>
      </w:pPr>
      <w:r w:rsidRPr="0080400F">
        <w:rPr>
          <w:rFonts w:cs="Arial"/>
          <w:sz w:val="20"/>
        </w:rPr>
        <w:t>TSD-411</w:t>
      </w:r>
      <w:r w:rsidRPr="0080400F">
        <w:rPr>
          <w:rFonts w:cs="Arial"/>
          <w:sz w:val="20"/>
        </w:rPr>
        <w:tab/>
      </w:r>
      <w:r w:rsidRPr="0080400F">
        <w:rPr>
          <w:rFonts w:cs="Arial"/>
          <w:sz w:val="20"/>
        </w:rPr>
        <w:tab/>
      </w:r>
      <w:r w:rsidR="001C5743" w:rsidRPr="0080400F">
        <w:rPr>
          <w:rFonts w:cs="Arial"/>
          <w:sz w:val="20"/>
        </w:rPr>
        <w:tab/>
      </w:r>
      <w:r w:rsidR="00DC2023">
        <w:rPr>
          <w:rFonts w:cs="Arial"/>
          <w:sz w:val="20"/>
        </w:rPr>
        <w:tab/>
      </w:r>
      <w:r w:rsidR="00DC2023">
        <w:rPr>
          <w:rFonts w:cs="Arial"/>
          <w:sz w:val="20"/>
        </w:rPr>
        <w:tab/>
      </w:r>
      <w:r w:rsidRPr="0080400F">
        <w:rPr>
          <w:rFonts w:cs="Arial"/>
          <w:sz w:val="20"/>
        </w:rPr>
        <w:t>Senior Citizen Tax Credit</w:t>
      </w:r>
    </w:p>
    <w:p w14:paraId="38CCBDBB" w14:textId="701F0E09" w:rsidR="00F0297D" w:rsidRPr="0080400F" w:rsidRDefault="006B189C" w:rsidP="00073551">
      <w:pPr>
        <w:rPr>
          <w:rFonts w:cs="Arial"/>
          <w:sz w:val="20"/>
        </w:rPr>
      </w:pPr>
      <w:r w:rsidRPr="0080400F">
        <w:rPr>
          <w:rFonts w:cs="Arial"/>
          <w:sz w:val="20"/>
        </w:rPr>
        <w:t>TSD-412</w:t>
      </w:r>
      <w:r w:rsidRPr="0080400F">
        <w:rPr>
          <w:rFonts w:cs="Arial"/>
          <w:sz w:val="20"/>
        </w:rPr>
        <w:tab/>
      </w:r>
      <w:r w:rsidRPr="0080400F">
        <w:rPr>
          <w:rFonts w:cs="Arial"/>
          <w:sz w:val="20"/>
        </w:rPr>
        <w:tab/>
      </w:r>
      <w:r w:rsidR="0080400F" w:rsidRPr="0080400F">
        <w:rPr>
          <w:rFonts w:cs="Arial"/>
          <w:sz w:val="20"/>
        </w:rPr>
        <w:tab/>
      </w:r>
      <w:r w:rsidR="007C04B9" w:rsidRPr="0080400F">
        <w:rPr>
          <w:rFonts w:cs="Arial"/>
          <w:sz w:val="20"/>
        </w:rPr>
        <w:tab/>
      </w:r>
      <w:r w:rsidR="00981B50">
        <w:rPr>
          <w:rFonts w:cs="Arial"/>
          <w:sz w:val="20"/>
        </w:rPr>
        <w:tab/>
      </w:r>
      <w:r w:rsidRPr="0080400F">
        <w:rPr>
          <w:rFonts w:cs="Arial"/>
          <w:sz w:val="20"/>
        </w:rPr>
        <w:t>Voluntary Disclosure Agreements</w:t>
      </w:r>
    </w:p>
    <w:p w14:paraId="219781F5" w14:textId="2156184B" w:rsidR="00F0297D" w:rsidRPr="0080400F" w:rsidRDefault="006B189C" w:rsidP="00073551">
      <w:pPr>
        <w:rPr>
          <w:rFonts w:cs="Arial"/>
          <w:sz w:val="20"/>
        </w:rPr>
      </w:pPr>
      <w:r w:rsidRPr="0080400F">
        <w:rPr>
          <w:rFonts w:cs="Arial"/>
          <w:sz w:val="20"/>
        </w:rPr>
        <w:t>TSD-413</w:t>
      </w:r>
      <w:r w:rsidRPr="0080400F">
        <w:rPr>
          <w:rFonts w:cs="Arial"/>
          <w:sz w:val="20"/>
        </w:rPr>
        <w:tab/>
      </w:r>
      <w:r w:rsidRPr="0080400F">
        <w:rPr>
          <w:rFonts w:cs="Arial"/>
          <w:sz w:val="20"/>
        </w:rPr>
        <w:tab/>
      </w:r>
      <w:r w:rsidR="007C04B9" w:rsidRPr="0080400F">
        <w:rPr>
          <w:rFonts w:cs="Arial"/>
          <w:sz w:val="20"/>
        </w:rPr>
        <w:tab/>
      </w:r>
      <w:r w:rsidR="00DC2023">
        <w:rPr>
          <w:rFonts w:cs="Arial"/>
          <w:sz w:val="20"/>
        </w:rPr>
        <w:tab/>
      </w:r>
      <w:r w:rsidR="00DC2023">
        <w:rPr>
          <w:rFonts w:cs="Arial"/>
          <w:sz w:val="20"/>
        </w:rPr>
        <w:tab/>
      </w:r>
      <w:r w:rsidRPr="0080400F">
        <w:rPr>
          <w:rFonts w:cs="Arial"/>
          <w:sz w:val="20"/>
        </w:rPr>
        <w:t>West Virginia Tax Tips for Senior Citizens</w:t>
      </w:r>
    </w:p>
    <w:p w14:paraId="4C7B7A49" w14:textId="292229E8" w:rsidR="00F0297D" w:rsidRPr="008C59B2" w:rsidRDefault="006B189C" w:rsidP="00073551">
      <w:pPr>
        <w:rPr>
          <w:rFonts w:cs="Arial"/>
          <w:sz w:val="20"/>
        </w:rPr>
      </w:pPr>
      <w:r w:rsidRPr="008C59B2">
        <w:rPr>
          <w:rFonts w:cs="Arial"/>
          <w:sz w:val="20"/>
        </w:rPr>
        <w:t>TSD-415</w:t>
      </w:r>
      <w:r w:rsidRPr="008C59B2">
        <w:rPr>
          <w:rFonts w:cs="Arial"/>
          <w:sz w:val="20"/>
        </w:rPr>
        <w:tab/>
      </w:r>
      <w:r w:rsidRPr="008C59B2">
        <w:rPr>
          <w:rFonts w:cs="Arial"/>
          <w:sz w:val="20"/>
        </w:rPr>
        <w:tab/>
      </w:r>
      <w:r w:rsidR="007C04B9" w:rsidRPr="008C59B2">
        <w:rPr>
          <w:rFonts w:cs="Arial"/>
          <w:sz w:val="20"/>
        </w:rPr>
        <w:tab/>
      </w:r>
      <w:r w:rsidR="007C04B9" w:rsidRPr="008C59B2">
        <w:rPr>
          <w:rFonts w:cs="Arial"/>
          <w:sz w:val="20"/>
        </w:rPr>
        <w:tab/>
      </w:r>
      <w:r w:rsidR="007C04B9" w:rsidRPr="008C59B2">
        <w:rPr>
          <w:rFonts w:cs="Arial"/>
          <w:sz w:val="20"/>
        </w:rPr>
        <w:tab/>
      </w:r>
      <w:r w:rsidRPr="008C59B2">
        <w:rPr>
          <w:rFonts w:cs="Arial"/>
          <w:sz w:val="20"/>
        </w:rPr>
        <w:t xml:space="preserve">Collection </w:t>
      </w:r>
      <w:r w:rsidR="0080400F" w:rsidRPr="008C59B2">
        <w:rPr>
          <w:rFonts w:cs="Arial"/>
          <w:sz w:val="20"/>
        </w:rPr>
        <w:t>o</w:t>
      </w:r>
      <w:r w:rsidRPr="008C59B2">
        <w:rPr>
          <w:rFonts w:cs="Arial"/>
          <w:sz w:val="20"/>
        </w:rPr>
        <w:t xml:space="preserve">f West Virginia Consumer Sales </w:t>
      </w:r>
      <w:r w:rsidR="008C59B2" w:rsidRPr="008C59B2">
        <w:rPr>
          <w:rFonts w:cs="Arial"/>
          <w:sz w:val="20"/>
        </w:rPr>
        <w:t>a</w:t>
      </w:r>
      <w:r w:rsidRPr="008C59B2">
        <w:rPr>
          <w:rFonts w:cs="Arial"/>
          <w:sz w:val="20"/>
        </w:rPr>
        <w:t>nd Service Tax</w:t>
      </w:r>
    </w:p>
    <w:p w14:paraId="380F1504" w14:textId="29A64D81" w:rsidR="00F0297D" w:rsidRPr="008C59B2" w:rsidRDefault="006B189C" w:rsidP="00073551">
      <w:pPr>
        <w:rPr>
          <w:rFonts w:cs="Arial"/>
          <w:sz w:val="20"/>
        </w:rPr>
      </w:pPr>
      <w:r w:rsidRPr="008C59B2">
        <w:rPr>
          <w:rFonts w:cs="Arial"/>
          <w:sz w:val="20"/>
        </w:rPr>
        <w:tab/>
      </w:r>
      <w:r w:rsidRPr="008C59B2">
        <w:rPr>
          <w:rFonts w:cs="Arial"/>
          <w:sz w:val="20"/>
        </w:rPr>
        <w:tab/>
      </w:r>
      <w:r w:rsidRPr="008C59B2">
        <w:rPr>
          <w:rFonts w:cs="Arial"/>
          <w:sz w:val="20"/>
        </w:rPr>
        <w:tab/>
      </w:r>
      <w:r w:rsidRPr="008C59B2">
        <w:rPr>
          <w:rFonts w:cs="Arial"/>
          <w:sz w:val="20"/>
        </w:rPr>
        <w:tab/>
      </w:r>
      <w:r w:rsidRPr="008C59B2">
        <w:rPr>
          <w:rFonts w:cs="Arial"/>
          <w:sz w:val="20"/>
        </w:rPr>
        <w:tab/>
      </w:r>
      <w:r w:rsidRPr="008C59B2">
        <w:rPr>
          <w:rFonts w:cs="Arial"/>
          <w:sz w:val="20"/>
        </w:rPr>
        <w:tab/>
      </w:r>
      <w:r w:rsidRPr="008C59B2">
        <w:rPr>
          <w:rFonts w:cs="Arial"/>
          <w:sz w:val="20"/>
        </w:rPr>
        <w:tab/>
      </w:r>
      <w:r w:rsidR="008C59B2" w:rsidRPr="008C59B2">
        <w:rPr>
          <w:rFonts w:cs="Arial"/>
          <w:sz w:val="20"/>
        </w:rPr>
        <w:t>f</w:t>
      </w:r>
      <w:r w:rsidRPr="008C59B2">
        <w:rPr>
          <w:rFonts w:cs="Arial"/>
          <w:sz w:val="20"/>
        </w:rPr>
        <w:t xml:space="preserve">or All State Correctional </w:t>
      </w:r>
      <w:r w:rsidR="008C59B2" w:rsidRPr="008C59B2">
        <w:rPr>
          <w:rFonts w:cs="Arial"/>
          <w:sz w:val="20"/>
        </w:rPr>
        <w:t>a</w:t>
      </w:r>
      <w:r w:rsidRPr="008C59B2">
        <w:rPr>
          <w:rFonts w:cs="Arial"/>
          <w:sz w:val="20"/>
        </w:rPr>
        <w:t>nd Regional Jail Facilities</w:t>
      </w:r>
    </w:p>
    <w:p w14:paraId="3F5133D3" w14:textId="5629E91C" w:rsidR="00F0297D" w:rsidRPr="008C59B2" w:rsidRDefault="006B189C" w:rsidP="008C59B2">
      <w:pPr>
        <w:rPr>
          <w:rFonts w:cs="Arial"/>
          <w:sz w:val="20"/>
        </w:rPr>
      </w:pPr>
      <w:r w:rsidRPr="008C59B2">
        <w:rPr>
          <w:rFonts w:cs="Arial"/>
          <w:sz w:val="20"/>
        </w:rPr>
        <w:t>TSD-418</w:t>
      </w:r>
      <w:r w:rsidRPr="008C59B2">
        <w:rPr>
          <w:rFonts w:cs="Arial"/>
          <w:sz w:val="20"/>
        </w:rPr>
        <w:tab/>
      </w:r>
      <w:r w:rsidRPr="008C59B2">
        <w:rPr>
          <w:rFonts w:cs="Arial"/>
          <w:sz w:val="20"/>
        </w:rPr>
        <w:tab/>
      </w:r>
      <w:r w:rsidR="008026A7" w:rsidRPr="008C59B2">
        <w:rPr>
          <w:rFonts w:cs="Arial"/>
          <w:sz w:val="20"/>
        </w:rPr>
        <w:tab/>
      </w:r>
      <w:r w:rsidR="00754A6A" w:rsidRPr="008C59B2">
        <w:rPr>
          <w:rFonts w:cs="Arial"/>
          <w:sz w:val="20"/>
        </w:rPr>
        <w:tab/>
      </w:r>
      <w:r w:rsidR="00DC2023">
        <w:rPr>
          <w:rFonts w:cs="Arial"/>
          <w:sz w:val="20"/>
        </w:rPr>
        <w:tab/>
      </w:r>
      <w:r w:rsidRPr="008C59B2">
        <w:rPr>
          <w:rFonts w:cs="Arial"/>
          <w:sz w:val="20"/>
        </w:rPr>
        <w:t>Personal Income</w:t>
      </w:r>
      <w:r w:rsidR="00981B50">
        <w:rPr>
          <w:rFonts w:cs="Arial"/>
          <w:sz w:val="20"/>
        </w:rPr>
        <w:t xml:space="preserve"> </w:t>
      </w:r>
      <w:r w:rsidRPr="008C59B2">
        <w:rPr>
          <w:rFonts w:cs="Arial"/>
          <w:sz w:val="20"/>
        </w:rPr>
        <w:t>Tax</w:t>
      </w:r>
      <w:r w:rsidR="00981B50">
        <w:rPr>
          <w:rFonts w:cs="Arial"/>
          <w:sz w:val="20"/>
        </w:rPr>
        <w:t xml:space="preserve"> </w:t>
      </w:r>
      <w:r w:rsidR="0096063F">
        <w:rPr>
          <w:rFonts w:cs="Arial"/>
          <w:sz w:val="20"/>
        </w:rPr>
        <w:t>Filing Tips</w:t>
      </w:r>
    </w:p>
    <w:p w14:paraId="5A31FE18" w14:textId="2E3F24AA" w:rsidR="00F0297D" w:rsidRPr="008C59B2" w:rsidRDefault="006B189C" w:rsidP="00073551">
      <w:pPr>
        <w:rPr>
          <w:rFonts w:cs="Arial"/>
          <w:sz w:val="20"/>
        </w:rPr>
      </w:pPr>
      <w:r w:rsidRPr="008C59B2">
        <w:rPr>
          <w:rFonts w:cs="Arial"/>
          <w:sz w:val="20"/>
        </w:rPr>
        <w:t>TSD-420</w:t>
      </w:r>
      <w:r w:rsidRPr="008C59B2">
        <w:rPr>
          <w:rFonts w:cs="Arial"/>
          <w:sz w:val="20"/>
        </w:rPr>
        <w:tab/>
      </w:r>
      <w:r w:rsidRPr="008C59B2">
        <w:rPr>
          <w:rFonts w:cs="Arial"/>
          <w:sz w:val="20"/>
        </w:rPr>
        <w:tab/>
      </w:r>
      <w:r w:rsidRPr="008C59B2">
        <w:rPr>
          <w:rFonts w:cs="Arial"/>
          <w:sz w:val="20"/>
        </w:rPr>
        <w:tab/>
      </w:r>
      <w:r w:rsidR="00DC2023">
        <w:rPr>
          <w:rFonts w:cs="Arial"/>
          <w:sz w:val="20"/>
        </w:rPr>
        <w:tab/>
      </w:r>
      <w:r w:rsidR="00981B50">
        <w:rPr>
          <w:rFonts w:cs="Arial"/>
          <w:sz w:val="20"/>
        </w:rPr>
        <w:tab/>
      </w:r>
      <w:r w:rsidR="0096063F">
        <w:rPr>
          <w:rFonts w:cs="Arial"/>
          <w:sz w:val="20"/>
        </w:rPr>
        <w:t>Sales Tax Regarding</w:t>
      </w:r>
      <w:r w:rsidRPr="008C59B2">
        <w:rPr>
          <w:rFonts w:cs="Arial"/>
          <w:sz w:val="20"/>
        </w:rPr>
        <w:t xml:space="preserve"> Prepared Food</w:t>
      </w:r>
      <w:r w:rsidR="0096063F">
        <w:rPr>
          <w:rFonts w:cs="Arial"/>
          <w:sz w:val="20"/>
        </w:rPr>
        <w:t>s</w:t>
      </w:r>
      <w:r w:rsidRPr="008C59B2">
        <w:rPr>
          <w:rFonts w:cs="Arial"/>
          <w:sz w:val="20"/>
        </w:rPr>
        <w:t xml:space="preserve"> </w:t>
      </w:r>
      <w:r w:rsidRPr="008C59B2">
        <w:rPr>
          <w:rFonts w:cs="Arial"/>
          <w:sz w:val="20"/>
        </w:rPr>
        <w:tab/>
      </w:r>
      <w:r w:rsidRPr="008C59B2">
        <w:rPr>
          <w:rFonts w:cs="Arial"/>
          <w:sz w:val="20"/>
        </w:rPr>
        <w:tab/>
      </w:r>
      <w:r w:rsidRPr="008C59B2">
        <w:rPr>
          <w:rFonts w:cs="Arial"/>
          <w:sz w:val="20"/>
        </w:rPr>
        <w:tab/>
      </w:r>
      <w:r w:rsidRPr="008C59B2">
        <w:rPr>
          <w:rFonts w:cs="Arial"/>
          <w:sz w:val="20"/>
        </w:rPr>
        <w:tab/>
      </w:r>
    </w:p>
    <w:p w14:paraId="4BB92DF8" w14:textId="7E3719EA" w:rsidR="00F0297D" w:rsidRPr="008C59B2" w:rsidRDefault="006B189C" w:rsidP="00073551">
      <w:pPr>
        <w:rPr>
          <w:rFonts w:cs="Arial"/>
          <w:sz w:val="20"/>
        </w:rPr>
      </w:pPr>
      <w:r w:rsidRPr="008C59B2">
        <w:rPr>
          <w:rFonts w:cs="Arial"/>
          <w:sz w:val="20"/>
        </w:rPr>
        <w:t>TSD-423</w:t>
      </w:r>
      <w:r w:rsidRPr="008C59B2">
        <w:rPr>
          <w:rFonts w:cs="Arial"/>
          <w:sz w:val="20"/>
        </w:rPr>
        <w:tab/>
      </w:r>
      <w:r w:rsidRPr="008C59B2">
        <w:rPr>
          <w:rFonts w:cs="Arial"/>
          <w:sz w:val="20"/>
        </w:rPr>
        <w:tab/>
      </w:r>
      <w:r w:rsidR="00DC2023">
        <w:rPr>
          <w:rFonts w:cs="Arial"/>
          <w:sz w:val="20"/>
        </w:rPr>
        <w:tab/>
      </w:r>
      <w:r w:rsidR="007C04B9" w:rsidRPr="008C59B2">
        <w:rPr>
          <w:rFonts w:cs="Arial"/>
          <w:sz w:val="20"/>
        </w:rPr>
        <w:tab/>
      </w:r>
      <w:r w:rsidR="00981B50">
        <w:rPr>
          <w:rFonts w:cs="Arial"/>
          <w:sz w:val="20"/>
        </w:rPr>
        <w:tab/>
      </w:r>
      <w:r w:rsidRPr="008C59B2">
        <w:rPr>
          <w:rFonts w:cs="Arial"/>
          <w:sz w:val="20"/>
        </w:rPr>
        <w:t xml:space="preserve">Nonresident Lawyers - Tax Reporting </w:t>
      </w:r>
      <w:r w:rsidR="008C59B2" w:rsidRPr="008C59B2">
        <w:rPr>
          <w:rFonts w:cs="Arial"/>
          <w:sz w:val="20"/>
        </w:rPr>
        <w:t>a</w:t>
      </w:r>
      <w:r w:rsidRPr="008C59B2">
        <w:rPr>
          <w:rFonts w:cs="Arial"/>
          <w:sz w:val="20"/>
        </w:rPr>
        <w:t>nd Filing Requirements</w:t>
      </w:r>
    </w:p>
    <w:p w14:paraId="1A255F8F" w14:textId="5F06573D" w:rsidR="00F0297D" w:rsidRPr="008C59B2" w:rsidRDefault="006B189C" w:rsidP="00073551">
      <w:pPr>
        <w:rPr>
          <w:rFonts w:cs="Arial"/>
          <w:sz w:val="20"/>
        </w:rPr>
      </w:pPr>
      <w:r w:rsidRPr="008C59B2">
        <w:rPr>
          <w:rFonts w:cs="Arial"/>
          <w:sz w:val="20"/>
        </w:rPr>
        <w:t>TSD-424</w:t>
      </w:r>
      <w:r w:rsidRPr="008C59B2">
        <w:rPr>
          <w:rFonts w:cs="Arial"/>
          <w:sz w:val="20"/>
        </w:rPr>
        <w:tab/>
      </w:r>
      <w:r w:rsidRPr="008C59B2">
        <w:rPr>
          <w:rFonts w:cs="Arial"/>
          <w:sz w:val="20"/>
        </w:rPr>
        <w:tab/>
      </w:r>
      <w:r w:rsidR="001C5743" w:rsidRPr="008C59B2">
        <w:rPr>
          <w:rFonts w:cs="Arial"/>
          <w:sz w:val="20"/>
        </w:rPr>
        <w:tab/>
      </w:r>
      <w:r w:rsidR="007C04B9" w:rsidRPr="008C59B2">
        <w:rPr>
          <w:rFonts w:cs="Arial"/>
          <w:sz w:val="20"/>
        </w:rPr>
        <w:tab/>
      </w:r>
      <w:r w:rsidR="00DC2023">
        <w:rPr>
          <w:rFonts w:cs="Arial"/>
          <w:sz w:val="20"/>
        </w:rPr>
        <w:tab/>
      </w:r>
      <w:r w:rsidRPr="008C59B2">
        <w:rPr>
          <w:rFonts w:cs="Arial"/>
          <w:sz w:val="20"/>
        </w:rPr>
        <w:t>Integrated Tax System</w:t>
      </w:r>
    </w:p>
    <w:p w14:paraId="26CFA9F9" w14:textId="6111151E" w:rsidR="007C04B9" w:rsidRPr="008C59B2" w:rsidRDefault="006B189C" w:rsidP="00073551">
      <w:pPr>
        <w:rPr>
          <w:rFonts w:cs="Arial"/>
          <w:sz w:val="20"/>
        </w:rPr>
      </w:pPr>
      <w:r w:rsidRPr="008C59B2">
        <w:rPr>
          <w:rFonts w:cs="Arial"/>
          <w:sz w:val="20"/>
        </w:rPr>
        <w:t>TSD-425</w:t>
      </w:r>
      <w:r w:rsidRPr="008C59B2">
        <w:rPr>
          <w:rFonts w:cs="Arial"/>
          <w:sz w:val="20"/>
        </w:rPr>
        <w:tab/>
      </w:r>
      <w:r w:rsidR="008026A7" w:rsidRPr="008C59B2">
        <w:rPr>
          <w:rFonts w:cs="Arial"/>
          <w:sz w:val="20"/>
        </w:rPr>
        <w:tab/>
      </w:r>
      <w:r w:rsidRPr="008C59B2">
        <w:rPr>
          <w:rFonts w:cs="Arial"/>
          <w:sz w:val="20"/>
        </w:rPr>
        <w:tab/>
      </w:r>
      <w:r w:rsidR="00DC2023">
        <w:rPr>
          <w:rFonts w:cs="Arial"/>
          <w:sz w:val="20"/>
        </w:rPr>
        <w:tab/>
      </w:r>
      <w:r w:rsidR="00981B50">
        <w:rPr>
          <w:rFonts w:cs="Arial"/>
          <w:sz w:val="20"/>
        </w:rPr>
        <w:tab/>
      </w:r>
      <w:r w:rsidRPr="008C59B2">
        <w:rPr>
          <w:rFonts w:cs="Arial"/>
          <w:sz w:val="20"/>
        </w:rPr>
        <w:t xml:space="preserve">Consumers Sales Tax Exemption </w:t>
      </w:r>
      <w:r w:rsidR="008C59B2" w:rsidRPr="008C59B2">
        <w:rPr>
          <w:rFonts w:cs="Arial"/>
          <w:sz w:val="20"/>
        </w:rPr>
        <w:t>f</w:t>
      </w:r>
      <w:r w:rsidRPr="008C59B2">
        <w:rPr>
          <w:rFonts w:cs="Arial"/>
          <w:sz w:val="20"/>
        </w:rPr>
        <w:t>or Drugs, Durable Medical</w:t>
      </w:r>
    </w:p>
    <w:p w14:paraId="49EEBB5D" w14:textId="140C537B" w:rsidR="00F0297D" w:rsidRPr="008C59B2" w:rsidRDefault="006B189C" w:rsidP="00073551">
      <w:pPr>
        <w:rPr>
          <w:rFonts w:cs="Arial"/>
          <w:sz w:val="20"/>
        </w:rPr>
      </w:pPr>
      <w:r w:rsidRPr="008C59B2">
        <w:rPr>
          <w:rFonts w:cs="Arial"/>
          <w:sz w:val="20"/>
        </w:rPr>
        <w:tab/>
      </w:r>
      <w:r w:rsidRPr="008C59B2">
        <w:rPr>
          <w:rFonts w:cs="Arial"/>
          <w:sz w:val="20"/>
        </w:rPr>
        <w:tab/>
      </w:r>
      <w:r w:rsidRPr="008C59B2">
        <w:rPr>
          <w:rFonts w:cs="Arial"/>
          <w:sz w:val="20"/>
        </w:rPr>
        <w:tab/>
      </w:r>
      <w:r w:rsidRPr="008C59B2">
        <w:rPr>
          <w:rFonts w:cs="Arial"/>
          <w:sz w:val="20"/>
        </w:rPr>
        <w:tab/>
      </w:r>
      <w:r w:rsidRPr="008C59B2">
        <w:rPr>
          <w:rFonts w:cs="Arial"/>
          <w:sz w:val="20"/>
        </w:rPr>
        <w:tab/>
      </w:r>
      <w:r w:rsidRPr="008C59B2">
        <w:rPr>
          <w:rFonts w:cs="Arial"/>
          <w:sz w:val="20"/>
        </w:rPr>
        <w:tab/>
      </w:r>
      <w:r w:rsidRPr="008C59B2">
        <w:rPr>
          <w:rFonts w:cs="Arial"/>
          <w:sz w:val="20"/>
        </w:rPr>
        <w:tab/>
      </w:r>
      <w:r w:rsidR="00F0297D" w:rsidRPr="008C59B2">
        <w:rPr>
          <w:rFonts w:cs="Arial"/>
          <w:sz w:val="20"/>
        </w:rPr>
        <w:t>Goods, Mobility Enhancing Equipment and Prosthetic Devices</w:t>
      </w:r>
      <w:r w:rsidRPr="008C59B2">
        <w:rPr>
          <w:rFonts w:cs="Arial"/>
          <w:sz w:val="20"/>
        </w:rPr>
        <w:tab/>
      </w:r>
      <w:r w:rsidRPr="008C59B2">
        <w:rPr>
          <w:rFonts w:cs="Arial"/>
          <w:sz w:val="20"/>
        </w:rPr>
        <w:tab/>
      </w:r>
      <w:r w:rsidRPr="008C59B2">
        <w:rPr>
          <w:rFonts w:cs="Arial"/>
          <w:sz w:val="20"/>
        </w:rPr>
        <w:tab/>
      </w:r>
    </w:p>
    <w:p w14:paraId="6696C8BB" w14:textId="59C80893" w:rsidR="003779FB" w:rsidRPr="008C59B2" w:rsidRDefault="006B189C" w:rsidP="00073551">
      <w:pPr>
        <w:rPr>
          <w:rFonts w:cs="Arial"/>
          <w:sz w:val="20"/>
        </w:rPr>
      </w:pPr>
      <w:r w:rsidRPr="008C59B2">
        <w:rPr>
          <w:rFonts w:cs="Arial"/>
          <w:sz w:val="20"/>
        </w:rPr>
        <w:t>TSD-427</w:t>
      </w:r>
      <w:r w:rsidRPr="008C59B2">
        <w:rPr>
          <w:rFonts w:cs="Arial"/>
          <w:sz w:val="20"/>
        </w:rPr>
        <w:tab/>
      </w:r>
      <w:r w:rsidRPr="008C59B2">
        <w:rPr>
          <w:rFonts w:cs="Arial"/>
          <w:sz w:val="20"/>
        </w:rPr>
        <w:tab/>
      </w:r>
      <w:r w:rsidR="00DC2023">
        <w:rPr>
          <w:rFonts w:cs="Arial"/>
          <w:sz w:val="20"/>
        </w:rPr>
        <w:tab/>
      </w:r>
      <w:r w:rsidR="00DC2023">
        <w:rPr>
          <w:rFonts w:cs="Arial"/>
          <w:sz w:val="20"/>
        </w:rPr>
        <w:tab/>
      </w:r>
      <w:r w:rsidR="00981B50">
        <w:rPr>
          <w:rFonts w:cs="Arial"/>
          <w:sz w:val="20"/>
        </w:rPr>
        <w:tab/>
      </w:r>
      <w:r w:rsidRPr="008C59B2">
        <w:rPr>
          <w:rFonts w:cs="Arial"/>
          <w:sz w:val="20"/>
        </w:rPr>
        <w:t>Prepaid Wireless Calling Services Now Subject to Sales</w:t>
      </w:r>
      <w:r w:rsidR="007C04B9" w:rsidRPr="008C59B2">
        <w:rPr>
          <w:rFonts w:cs="Arial"/>
          <w:sz w:val="20"/>
        </w:rPr>
        <w:t xml:space="preserve"> </w:t>
      </w:r>
      <w:r w:rsidRPr="008C59B2">
        <w:rPr>
          <w:rFonts w:cs="Arial"/>
          <w:sz w:val="20"/>
        </w:rPr>
        <w:t>and</w:t>
      </w:r>
    </w:p>
    <w:p w14:paraId="419FA7FE" w14:textId="1EBA4A70" w:rsidR="00F0297D" w:rsidRPr="008C59B2" w:rsidRDefault="006B189C" w:rsidP="00073551">
      <w:pPr>
        <w:rPr>
          <w:rFonts w:cs="Arial"/>
          <w:sz w:val="20"/>
        </w:rPr>
      </w:pPr>
      <w:r w:rsidRPr="008C59B2">
        <w:rPr>
          <w:rFonts w:cs="Arial"/>
          <w:sz w:val="20"/>
        </w:rPr>
        <w:tab/>
      </w:r>
      <w:r w:rsidRPr="008C59B2">
        <w:rPr>
          <w:rFonts w:cs="Arial"/>
          <w:sz w:val="20"/>
        </w:rPr>
        <w:tab/>
      </w:r>
      <w:r w:rsidRPr="008C59B2">
        <w:rPr>
          <w:rFonts w:cs="Arial"/>
          <w:sz w:val="20"/>
        </w:rPr>
        <w:tab/>
      </w:r>
      <w:r w:rsidRPr="008C59B2">
        <w:rPr>
          <w:rFonts w:cs="Arial"/>
          <w:sz w:val="20"/>
        </w:rPr>
        <w:tab/>
      </w:r>
      <w:r w:rsidRPr="008C59B2">
        <w:rPr>
          <w:rFonts w:cs="Arial"/>
          <w:sz w:val="20"/>
        </w:rPr>
        <w:tab/>
      </w:r>
      <w:r w:rsidRPr="008C59B2">
        <w:rPr>
          <w:rFonts w:cs="Arial"/>
          <w:sz w:val="20"/>
        </w:rPr>
        <w:tab/>
      </w:r>
      <w:r w:rsidRPr="008C59B2">
        <w:rPr>
          <w:rFonts w:cs="Arial"/>
          <w:sz w:val="20"/>
        </w:rPr>
        <w:tab/>
        <w:t>Use Tax</w:t>
      </w:r>
    </w:p>
    <w:p w14:paraId="08533253" w14:textId="400A4E64" w:rsidR="00754A6A" w:rsidRPr="008C59B2" w:rsidRDefault="006B189C" w:rsidP="00073551">
      <w:pPr>
        <w:rPr>
          <w:rFonts w:cs="Arial"/>
          <w:sz w:val="20"/>
        </w:rPr>
      </w:pPr>
      <w:r w:rsidRPr="008C59B2">
        <w:rPr>
          <w:rFonts w:cs="Arial"/>
          <w:sz w:val="20"/>
        </w:rPr>
        <w:t>TSD-429</w:t>
      </w:r>
      <w:r w:rsidRPr="008C59B2">
        <w:rPr>
          <w:rFonts w:cs="Arial"/>
          <w:sz w:val="20"/>
        </w:rPr>
        <w:tab/>
      </w:r>
      <w:r w:rsidRPr="008C59B2">
        <w:rPr>
          <w:rFonts w:cs="Arial"/>
          <w:sz w:val="20"/>
        </w:rPr>
        <w:tab/>
      </w:r>
      <w:r w:rsidR="00DC2023">
        <w:rPr>
          <w:rFonts w:cs="Arial"/>
          <w:sz w:val="20"/>
        </w:rPr>
        <w:tab/>
      </w:r>
      <w:r w:rsidR="00DC2023">
        <w:rPr>
          <w:rFonts w:cs="Arial"/>
          <w:sz w:val="20"/>
        </w:rPr>
        <w:tab/>
      </w:r>
      <w:r w:rsidR="00981B50">
        <w:rPr>
          <w:rFonts w:cs="Arial"/>
          <w:sz w:val="20"/>
        </w:rPr>
        <w:tab/>
      </w:r>
      <w:r w:rsidRPr="008C59B2">
        <w:rPr>
          <w:rFonts w:cs="Arial"/>
          <w:sz w:val="20"/>
        </w:rPr>
        <w:t>Notice to West Virginia Timber Producers of Elimination of</w:t>
      </w:r>
    </w:p>
    <w:p w14:paraId="7ABE49A7" w14:textId="58E0A8AB" w:rsidR="00754A6A" w:rsidRPr="008C59B2" w:rsidRDefault="006B189C" w:rsidP="00073551">
      <w:pPr>
        <w:rPr>
          <w:rFonts w:cs="Arial"/>
          <w:sz w:val="20"/>
        </w:rPr>
      </w:pPr>
      <w:r w:rsidRPr="008C59B2">
        <w:rPr>
          <w:rFonts w:cs="Arial"/>
          <w:sz w:val="20"/>
        </w:rPr>
        <w:tab/>
      </w:r>
      <w:r w:rsidRPr="008C59B2">
        <w:rPr>
          <w:rFonts w:cs="Arial"/>
          <w:sz w:val="20"/>
        </w:rPr>
        <w:tab/>
      </w:r>
      <w:r w:rsidRPr="008C59B2">
        <w:rPr>
          <w:rFonts w:cs="Arial"/>
          <w:sz w:val="20"/>
        </w:rPr>
        <w:tab/>
      </w:r>
      <w:r w:rsidRPr="008C59B2">
        <w:rPr>
          <w:rFonts w:cs="Arial"/>
          <w:sz w:val="20"/>
        </w:rPr>
        <w:tab/>
      </w:r>
      <w:r w:rsidRPr="008C59B2">
        <w:rPr>
          <w:rFonts w:cs="Arial"/>
          <w:sz w:val="20"/>
        </w:rPr>
        <w:tab/>
      </w:r>
      <w:r w:rsidRPr="008C59B2">
        <w:rPr>
          <w:rFonts w:cs="Arial"/>
          <w:sz w:val="20"/>
        </w:rPr>
        <w:tab/>
      </w:r>
      <w:r w:rsidRPr="008C59B2">
        <w:rPr>
          <w:rFonts w:cs="Arial"/>
          <w:sz w:val="20"/>
        </w:rPr>
        <w:tab/>
        <w:t xml:space="preserve">Severance Tax on Timber </w:t>
      </w:r>
      <w:r w:rsidR="008C59B2" w:rsidRPr="008C59B2">
        <w:rPr>
          <w:rFonts w:cs="Arial"/>
          <w:sz w:val="20"/>
        </w:rPr>
        <w:t>f</w:t>
      </w:r>
      <w:r w:rsidRPr="008C59B2">
        <w:rPr>
          <w:rFonts w:cs="Arial"/>
          <w:sz w:val="20"/>
        </w:rPr>
        <w:t xml:space="preserve">or </w:t>
      </w:r>
      <w:r w:rsidR="008C59B2">
        <w:rPr>
          <w:rFonts w:cs="Arial"/>
          <w:sz w:val="20"/>
        </w:rPr>
        <w:t>a</w:t>
      </w:r>
      <w:r w:rsidRPr="008C59B2">
        <w:rPr>
          <w:rFonts w:cs="Arial"/>
          <w:sz w:val="20"/>
        </w:rPr>
        <w:t xml:space="preserve"> Three</w:t>
      </w:r>
      <w:r w:rsidR="00BD6CB7">
        <w:rPr>
          <w:rFonts w:cs="Arial"/>
          <w:sz w:val="20"/>
        </w:rPr>
        <w:t>-</w:t>
      </w:r>
      <w:r w:rsidRPr="008C59B2">
        <w:rPr>
          <w:rFonts w:cs="Arial"/>
          <w:sz w:val="20"/>
        </w:rPr>
        <w:t>Year Period</w:t>
      </w:r>
    </w:p>
    <w:p w14:paraId="4173CCF2" w14:textId="21B677FE" w:rsidR="008F3266" w:rsidRDefault="006B189C" w:rsidP="00073551">
      <w:pPr>
        <w:rPr>
          <w:rFonts w:cs="Arial"/>
          <w:sz w:val="20"/>
        </w:rPr>
      </w:pPr>
      <w:r w:rsidRPr="008C59B2">
        <w:rPr>
          <w:rFonts w:cs="Arial"/>
          <w:sz w:val="20"/>
        </w:rPr>
        <w:t>TSD-432</w:t>
      </w:r>
      <w:r w:rsidRPr="008C59B2">
        <w:rPr>
          <w:rFonts w:cs="Arial"/>
          <w:sz w:val="20"/>
        </w:rPr>
        <w:tab/>
      </w:r>
      <w:r w:rsidRPr="008C59B2">
        <w:rPr>
          <w:rFonts w:cs="Arial"/>
          <w:sz w:val="20"/>
        </w:rPr>
        <w:tab/>
      </w:r>
      <w:r w:rsidRPr="008C59B2">
        <w:rPr>
          <w:rFonts w:cs="Arial"/>
          <w:sz w:val="20"/>
        </w:rPr>
        <w:tab/>
      </w:r>
      <w:r w:rsidRPr="008C59B2">
        <w:rPr>
          <w:rFonts w:cs="Arial"/>
          <w:sz w:val="20"/>
        </w:rPr>
        <w:tab/>
      </w:r>
      <w:r w:rsidRPr="008C59B2">
        <w:rPr>
          <w:rFonts w:cs="Arial"/>
          <w:sz w:val="20"/>
        </w:rPr>
        <w:tab/>
        <w:t xml:space="preserve">Gambling </w:t>
      </w:r>
      <w:r w:rsidR="0096063F" w:rsidRPr="008C59B2">
        <w:rPr>
          <w:rFonts w:cs="Arial"/>
          <w:sz w:val="20"/>
        </w:rPr>
        <w:t>Withholding</w:t>
      </w:r>
      <w:r w:rsidR="0096063F">
        <w:rPr>
          <w:rFonts w:cs="Arial"/>
          <w:sz w:val="20"/>
        </w:rPr>
        <w:t xml:space="preserve"> and Losses</w:t>
      </w:r>
    </w:p>
    <w:p w14:paraId="128A296C" w14:textId="3D8FC51D" w:rsidR="00613AFF" w:rsidRDefault="006B189C" w:rsidP="00DC2023">
      <w:pPr>
        <w:ind w:left="1440" w:hanging="1440"/>
        <w:rPr>
          <w:rFonts w:cs="Arial"/>
          <w:sz w:val="20"/>
        </w:rPr>
      </w:pPr>
      <w:r>
        <w:rPr>
          <w:rFonts w:cs="Arial"/>
          <w:sz w:val="20"/>
        </w:rPr>
        <w:t>TSD-433</w:t>
      </w:r>
      <w:r>
        <w:rPr>
          <w:rFonts w:cs="Arial"/>
          <w:sz w:val="20"/>
        </w:rPr>
        <w:tab/>
      </w:r>
      <w:r>
        <w:rPr>
          <w:rFonts w:cs="Arial"/>
          <w:sz w:val="20"/>
        </w:rPr>
        <w:tab/>
      </w:r>
      <w:r w:rsidR="00DC2023">
        <w:rPr>
          <w:rFonts w:cs="Arial"/>
          <w:sz w:val="20"/>
        </w:rPr>
        <w:tab/>
      </w:r>
      <w:r w:rsidR="00981B50">
        <w:rPr>
          <w:rFonts w:cs="Arial"/>
          <w:sz w:val="20"/>
        </w:rPr>
        <w:tab/>
      </w:r>
      <w:r>
        <w:rPr>
          <w:rFonts w:cs="Arial"/>
          <w:sz w:val="20"/>
        </w:rPr>
        <w:t xml:space="preserve">Taxes on Boxing and Mixed Martial Arts Events Regulated by </w:t>
      </w:r>
      <w:r w:rsidR="00DC2023">
        <w:rPr>
          <w:rFonts w:cs="Arial"/>
          <w:sz w:val="20"/>
        </w:rPr>
        <w:tab/>
      </w:r>
      <w:r w:rsidR="00DC2023">
        <w:rPr>
          <w:rFonts w:cs="Arial"/>
          <w:sz w:val="20"/>
        </w:rPr>
        <w:tab/>
      </w:r>
      <w:r w:rsidR="00DC2023">
        <w:rPr>
          <w:rFonts w:cs="Arial"/>
          <w:sz w:val="20"/>
        </w:rPr>
        <w:tab/>
      </w:r>
      <w:r w:rsidR="00DC2023">
        <w:rPr>
          <w:rFonts w:cs="Arial"/>
          <w:sz w:val="20"/>
        </w:rPr>
        <w:tab/>
      </w:r>
      <w:r w:rsidR="00DC2023">
        <w:rPr>
          <w:rFonts w:cs="Arial"/>
          <w:sz w:val="20"/>
        </w:rPr>
        <w:tab/>
      </w:r>
      <w:r w:rsidR="00DC2023">
        <w:rPr>
          <w:rFonts w:cs="Arial"/>
          <w:sz w:val="20"/>
        </w:rPr>
        <w:tab/>
      </w:r>
      <w:r w:rsidR="00DC2023">
        <w:rPr>
          <w:rFonts w:cs="Arial"/>
          <w:sz w:val="20"/>
        </w:rPr>
        <w:tab/>
      </w:r>
      <w:r>
        <w:rPr>
          <w:rFonts w:cs="Arial"/>
          <w:sz w:val="20"/>
        </w:rPr>
        <w:t>the State Athletic Commission</w:t>
      </w:r>
    </w:p>
    <w:p w14:paraId="5963CEFA" w14:textId="5644BC51" w:rsidR="00613AFF" w:rsidRDefault="006B189C" w:rsidP="00073551">
      <w:pPr>
        <w:rPr>
          <w:rFonts w:cs="Arial"/>
          <w:sz w:val="20"/>
        </w:rPr>
      </w:pPr>
      <w:r>
        <w:rPr>
          <w:rFonts w:cs="Arial"/>
          <w:sz w:val="20"/>
        </w:rPr>
        <w:t>TSD-434</w:t>
      </w:r>
      <w:r>
        <w:rPr>
          <w:rFonts w:cs="Arial"/>
          <w:sz w:val="20"/>
        </w:rPr>
        <w:tab/>
      </w:r>
      <w:r>
        <w:rPr>
          <w:rFonts w:cs="Arial"/>
          <w:sz w:val="20"/>
        </w:rPr>
        <w:tab/>
      </w:r>
      <w:r>
        <w:rPr>
          <w:rFonts w:cs="Arial"/>
          <w:sz w:val="20"/>
        </w:rPr>
        <w:tab/>
      </w:r>
      <w:r w:rsidR="00DC2023">
        <w:rPr>
          <w:rFonts w:cs="Arial"/>
          <w:sz w:val="20"/>
        </w:rPr>
        <w:tab/>
      </w:r>
      <w:r w:rsidR="00DC2023">
        <w:rPr>
          <w:rFonts w:cs="Arial"/>
          <w:sz w:val="20"/>
        </w:rPr>
        <w:tab/>
      </w:r>
      <w:r>
        <w:rPr>
          <w:rFonts w:cs="Arial"/>
          <w:sz w:val="20"/>
        </w:rPr>
        <w:t>Sales Tax Collection Responsibilities of Florists</w:t>
      </w:r>
    </w:p>
    <w:p w14:paraId="6508363E" w14:textId="6B6A1298" w:rsidR="00613AFF" w:rsidRDefault="006B189C" w:rsidP="00073551">
      <w:pPr>
        <w:rPr>
          <w:rFonts w:cs="Arial"/>
          <w:sz w:val="20"/>
        </w:rPr>
      </w:pPr>
      <w:r>
        <w:rPr>
          <w:rFonts w:cs="Arial"/>
          <w:sz w:val="20"/>
        </w:rPr>
        <w:t>TSD-435</w:t>
      </w:r>
      <w:r>
        <w:rPr>
          <w:rFonts w:cs="Arial"/>
          <w:sz w:val="20"/>
        </w:rPr>
        <w:tab/>
      </w:r>
      <w:r>
        <w:rPr>
          <w:rFonts w:cs="Arial"/>
          <w:sz w:val="20"/>
        </w:rPr>
        <w:tab/>
      </w:r>
      <w:r>
        <w:rPr>
          <w:rFonts w:cs="Arial"/>
          <w:sz w:val="20"/>
        </w:rPr>
        <w:tab/>
      </w:r>
      <w:r w:rsidR="00DC2023">
        <w:rPr>
          <w:rFonts w:cs="Arial"/>
          <w:sz w:val="20"/>
        </w:rPr>
        <w:tab/>
      </w:r>
      <w:r w:rsidR="00981B50">
        <w:rPr>
          <w:rFonts w:cs="Arial"/>
          <w:sz w:val="20"/>
        </w:rPr>
        <w:tab/>
      </w:r>
      <w:r>
        <w:rPr>
          <w:rFonts w:cs="Arial"/>
          <w:sz w:val="20"/>
        </w:rPr>
        <w:t>Short-Term Leases and Rentals of Real Property</w:t>
      </w:r>
    </w:p>
    <w:p w14:paraId="0715D82C" w14:textId="6361EBC8" w:rsidR="00613AFF" w:rsidRDefault="006B189C" w:rsidP="00DC2023">
      <w:pPr>
        <w:ind w:left="1440" w:hanging="1440"/>
        <w:rPr>
          <w:rFonts w:cs="Arial"/>
          <w:sz w:val="20"/>
        </w:rPr>
      </w:pPr>
      <w:r>
        <w:rPr>
          <w:rFonts w:cs="Arial"/>
          <w:sz w:val="20"/>
        </w:rPr>
        <w:t>TSD-436</w:t>
      </w:r>
      <w:r w:rsidR="00DC2023">
        <w:rPr>
          <w:rFonts w:cs="Arial"/>
          <w:sz w:val="20"/>
        </w:rPr>
        <w:tab/>
      </w:r>
      <w:r w:rsidR="00DC2023">
        <w:rPr>
          <w:rFonts w:cs="Arial"/>
          <w:sz w:val="20"/>
        </w:rPr>
        <w:tab/>
      </w:r>
      <w:r w:rsidR="00DC2023">
        <w:rPr>
          <w:rFonts w:cs="Arial"/>
          <w:sz w:val="20"/>
        </w:rPr>
        <w:tab/>
      </w:r>
      <w:r w:rsidR="00981B50">
        <w:rPr>
          <w:rFonts w:cs="Arial"/>
          <w:sz w:val="20"/>
        </w:rPr>
        <w:tab/>
      </w:r>
      <w:r>
        <w:rPr>
          <w:rFonts w:cs="Arial"/>
          <w:sz w:val="20"/>
        </w:rPr>
        <w:t xml:space="preserve">Requests for Waiver of Electronic Filing and Payment </w:t>
      </w:r>
      <w:r w:rsidR="00DC2023">
        <w:rPr>
          <w:rFonts w:cs="Arial"/>
          <w:sz w:val="20"/>
        </w:rPr>
        <w:tab/>
      </w:r>
      <w:r w:rsidR="00DC2023">
        <w:rPr>
          <w:rFonts w:cs="Arial"/>
          <w:sz w:val="20"/>
        </w:rPr>
        <w:tab/>
      </w:r>
      <w:r w:rsidR="00DC2023">
        <w:rPr>
          <w:rFonts w:cs="Arial"/>
          <w:sz w:val="20"/>
        </w:rPr>
        <w:tab/>
      </w:r>
      <w:r w:rsidR="00DC2023">
        <w:rPr>
          <w:rFonts w:cs="Arial"/>
          <w:sz w:val="20"/>
        </w:rPr>
        <w:tab/>
      </w:r>
      <w:r w:rsidR="00DC2023">
        <w:rPr>
          <w:rFonts w:cs="Arial"/>
          <w:sz w:val="20"/>
        </w:rPr>
        <w:tab/>
      </w:r>
      <w:r w:rsidR="00DC2023">
        <w:rPr>
          <w:rFonts w:cs="Arial"/>
          <w:sz w:val="20"/>
        </w:rPr>
        <w:tab/>
      </w:r>
      <w:r w:rsidR="00DC2023">
        <w:rPr>
          <w:rFonts w:cs="Arial"/>
          <w:sz w:val="20"/>
        </w:rPr>
        <w:tab/>
      </w:r>
      <w:r w:rsidR="00DC2023">
        <w:rPr>
          <w:rFonts w:cs="Arial"/>
          <w:sz w:val="20"/>
        </w:rPr>
        <w:tab/>
      </w:r>
      <w:r w:rsidR="00DC2023">
        <w:rPr>
          <w:rFonts w:cs="Arial"/>
          <w:sz w:val="20"/>
        </w:rPr>
        <w:tab/>
      </w:r>
      <w:r>
        <w:rPr>
          <w:rFonts w:cs="Arial"/>
          <w:sz w:val="20"/>
        </w:rPr>
        <w:t>Requirements</w:t>
      </w:r>
    </w:p>
    <w:p w14:paraId="42AA4DF5" w14:textId="1733F387" w:rsidR="00C87D97" w:rsidRDefault="00C87D97" w:rsidP="00073551">
      <w:pPr>
        <w:rPr>
          <w:rFonts w:cs="Arial"/>
          <w:sz w:val="20"/>
        </w:rPr>
      </w:pPr>
      <w:r>
        <w:rPr>
          <w:rFonts w:cs="Arial"/>
          <w:sz w:val="20"/>
        </w:rPr>
        <w:t>TSD-437</w:t>
      </w:r>
      <w:r w:rsidR="00A3499C">
        <w:rPr>
          <w:rFonts w:cs="Arial"/>
          <w:sz w:val="20"/>
        </w:rPr>
        <w:tab/>
      </w:r>
      <w:r w:rsidR="00A3499C">
        <w:rPr>
          <w:rFonts w:cs="Arial"/>
          <w:sz w:val="20"/>
        </w:rPr>
        <w:tab/>
      </w:r>
      <w:r w:rsidR="00A3499C">
        <w:rPr>
          <w:rFonts w:cs="Arial"/>
          <w:sz w:val="20"/>
        </w:rPr>
        <w:tab/>
      </w:r>
      <w:r w:rsidR="00A3499C">
        <w:rPr>
          <w:rFonts w:cs="Arial"/>
          <w:sz w:val="20"/>
        </w:rPr>
        <w:tab/>
      </w:r>
      <w:r w:rsidR="00981B50">
        <w:rPr>
          <w:rFonts w:cs="Arial"/>
          <w:sz w:val="20"/>
        </w:rPr>
        <w:tab/>
      </w:r>
      <w:r w:rsidR="00A3499C">
        <w:rPr>
          <w:rFonts w:cs="Arial"/>
          <w:sz w:val="20"/>
        </w:rPr>
        <w:t>Nonresident Wage Income Assigned to West Virginia</w:t>
      </w:r>
    </w:p>
    <w:p w14:paraId="6C12B5D2" w14:textId="711781FA" w:rsidR="00613AFF" w:rsidRDefault="006B189C" w:rsidP="00DC2023">
      <w:pPr>
        <w:ind w:left="1440" w:hanging="1440"/>
        <w:rPr>
          <w:rFonts w:cs="Arial"/>
          <w:sz w:val="20"/>
        </w:rPr>
      </w:pPr>
      <w:r>
        <w:rPr>
          <w:rFonts w:cs="Arial"/>
          <w:sz w:val="20"/>
        </w:rPr>
        <w:t>TSD-440</w:t>
      </w:r>
      <w:r>
        <w:rPr>
          <w:rFonts w:cs="Arial"/>
          <w:sz w:val="20"/>
        </w:rPr>
        <w:tab/>
      </w:r>
      <w:r>
        <w:rPr>
          <w:rFonts w:cs="Arial"/>
          <w:sz w:val="20"/>
        </w:rPr>
        <w:tab/>
      </w:r>
      <w:r w:rsidR="00DC2023">
        <w:rPr>
          <w:rFonts w:cs="Arial"/>
          <w:sz w:val="20"/>
        </w:rPr>
        <w:tab/>
      </w:r>
      <w:r w:rsidR="00981B50">
        <w:rPr>
          <w:rFonts w:cs="Arial"/>
          <w:sz w:val="20"/>
        </w:rPr>
        <w:tab/>
      </w:r>
      <w:r>
        <w:rPr>
          <w:rFonts w:cs="Arial"/>
          <w:sz w:val="20"/>
        </w:rPr>
        <w:t xml:space="preserve">Pension Income of Retired Federal Law Enforcement &amp; Federal </w:t>
      </w:r>
      <w:r w:rsidR="00DC2023">
        <w:rPr>
          <w:rFonts w:cs="Arial"/>
          <w:sz w:val="20"/>
        </w:rPr>
        <w:tab/>
      </w:r>
      <w:r w:rsidR="00DC2023">
        <w:rPr>
          <w:rFonts w:cs="Arial"/>
          <w:sz w:val="20"/>
        </w:rPr>
        <w:tab/>
      </w:r>
      <w:r w:rsidR="00DC2023">
        <w:rPr>
          <w:rFonts w:cs="Arial"/>
          <w:sz w:val="20"/>
        </w:rPr>
        <w:tab/>
      </w:r>
      <w:r w:rsidR="00DC2023">
        <w:rPr>
          <w:rFonts w:cs="Arial"/>
          <w:sz w:val="20"/>
        </w:rPr>
        <w:tab/>
      </w:r>
      <w:r w:rsidR="00DC2023">
        <w:rPr>
          <w:rFonts w:cs="Arial"/>
          <w:sz w:val="20"/>
        </w:rPr>
        <w:tab/>
      </w:r>
      <w:r w:rsidR="00DC2023">
        <w:rPr>
          <w:rFonts w:cs="Arial"/>
          <w:sz w:val="20"/>
        </w:rPr>
        <w:tab/>
      </w:r>
      <w:r w:rsidR="00DC2023">
        <w:rPr>
          <w:rFonts w:cs="Arial"/>
          <w:sz w:val="20"/>
        </w:rPr>
        <w:tab/>
      </w:r>
      <w:r>
        <w:rPr>
          <w:rFonts w:cs="Arial"/>
          <w:sz w:val="20"/>
        </w:rPr>
        <w:t xml:space="preserve">Firefighter Personnel – </w:t>
      </w:r>
      <w:r w:rsidRPr="00D2016E">
        <w:rPr>
          <w:rFonts w:cs="Arial"/>
          <w:i/>
          <w:sz w:val="20"/>
        </w:rPr>
        <w:t>Dawson v. Steager</w:t>
      </w:r>
      <w:r>
        <w:rPr>
          <w:rFonts w:cs="Arial"/>
          <w:sz w:val="20"/>
        </w:rPr>
        <w:t xml:space="preserve"> </w:t>
      </w:r>
    </w:p>
    <w:p w14:paraId="2A1B87F8" w14:textId="4458DB01" w:rsidR="00C87D97" w:rsidRDefault="00C87D97" w:rsidP="00073551">
      <w:pPr>
        <w:rPr>
          <w:rFonts w:cs="Arial"/>
          <w:sz w:val="20"/>
        </w:rPr>
      </w:pPr>
      <w:r>
        <w:rPr>
          <w:rFonts w:cs="Arial"/>
          <w:sz w:val="20"/>
        </w:rPr>
        <w:t>TSD-442</w:t>
      </w:r>
      <w:r w:rsidR="00A3499C">
        <w:rPr>
          <w:rFonts w:cs="Arial"/>
          <w:sz w:val="20"/>
        </w:rPr>
        <w:tab/>
      </w:r>
      <w:r w:rsidR="00A3499C">
        <w:rPr>
          <w:rFonts w:cs="Arial"/>
          <w:sz w:val="20"/>
        </w:rPr>
        <w:tab/>
      </w:r>
      <w:r w:rsidR="00A3499C">
        <w:rPr>
          <w:rFonts w:cs="Arial"/>
          <w:sz w:val="20"/>
        </w:rPr>
        <w:tab/>
      </w:r>
      <w:r w:rsidR="00A3499C">
        <w:rPr>
          <w:rFonts w:cs="Arial"/>
          <w:sz w:val="20"/>
        </w:rPr>
        <w:tab/>
      </w:r>
      <w:r w:rsidR="00A3499C">
        <w:rPr>
          <w:rFonts w:cs="Arial"/>
          <w:sz w:val="20"/>
        </w:rPr>
        <w:tab/>
        <w:t>Marketplace Facilitators</w:t>
      </w:r>
    </w:p>
    <w:p w14:paraId="62C730FF" w14:textId="0156747B" w:rsidR="00C87D97" w:rsidRDefault="00C87D97" w:rsidP="00073551">
      <w:pPr>
        <w:rPr>
          <w:rFonts w:cs="Arial"/>
          <w:sz w:val="20"/>
        </w:rPr>
      </w:pPr>
      <w:r>
        <w:rPr>
          <w:rFonts w:cs="Arial"/>
          <w:sz w:val="20"/>
        </w:rPr>
        <w:t>TSD-443</w:t>
      </w:r>
      <w:r w:rsidR="00A3499C">
        <w:rPr>
          <w:rFonts w:cs="Arial"/>
          <w:sz w:val="20"/>
        </w:rPr>
        <w:tab/>
      </w:r>
      <w:r w:rsidR="00A3499C">
        <w:rPr>
          <w:rFonts w:cs="Arial"/>
          <w:sz w:val="20"/>
        </w:rPr>
        <w:tab/>
      </w:r>
      <w:r w:rsidR="00A3499C">
        <w:rPr>
          <w:rFonts w:cs="Arial"/>
          <w:sz w:val="20"/>
        </w:rPr>
        <w:tab/>
      </w:r>
      <w:r w:rsidR="00A3499C">
        <w:rPr>
          <w:rFonts w:cs="Arial"/>
          <w:sz w:val="20"/>
        </w:rPr>
        <w:tab/>
      </w:r>
      <w:r w:rsidR="00A3499C">
        <w:rPr>
          <w:rFonts w:cs="Arial"/>
          <w:sz w:val="20"/>
        </w:rPr>
        <w:tab/>
        <w:t xml:space="preserve">Personal Income Tax </w:t>
      </w:r>
      <w:proofErr w:type="gramStart"/>
      <w:r w:rsidR="00A3499C">
        <w:rPr>
          <w:rFonts w:cs="Arial"/>
          <w:sz w:val="20"/>
        </w:rPr>
        <w:t>of</w:t>
      </w:r>
      <w:proofErr w:type="gramEnd"/>
      <w:r w:rsidR="00A3499C">
        <w:rPr>
          <w:rFonts w:cs="Arial"/>
          <w:sz w:val="20"/>
        </w:rPr>
        <w:t xml:space="preserve"> Military Servicemembers</w:t>
      </w:r>
    </w:p>
    <w:p w14:paraId="64E7878A" w14:textId="2E32B315" w:rsidR="00B54993" w:rsidRDefault="00B54993" w:rsidP="00073551">
      <w:pPr>
        <w:rPr>
          <w:rFonts w:cs="Arial"/>
          <w:sz w:val="20"/>
        </w:rPr>
      </w:pPr>
      <w:r>
        <w:rPr>
          <w:rFonts w:cs="Arial"/>
          <w:sz w:val="20"/>
        </w:rPr>
        <w:t>TSD-444</w:t>
      </w:r>
      <w:r>
        <w:rPr>
          <w:rFonts w:cs="Arial"/>
          <w:sz w:val="20"/>
        </w:rPr>
        <w:tab/>
      </w:r>
      <w:r>
        <w:rPr>
          <w:rFonts w:cs="Arial"/>
          <w:sz w:val="20"/>
        </w:rPr>
        <w:tab/>
      </w:r>
      <w:r>
        <w:rPr>
          <w:rFonts w:cs="Arial"/>
          <w:sz w:val="20"/>
        </w:rPr>
        <w:tab/>
      </w:r>
      <w:r>
        <w:rPr>
          <w:rFonts w:cs="Arial"/>
          <w:sz w:val="20"/>
        </w:rPr>
        <w:tab/>
      </w:r>
      <w:r>
        <w:rPr>
          <w:rFonts w:cs="Arial"/>
          <w:sz w:val="20"/>
        </w:rPr>
        <w:tab/>
        <w:t>Sales Tax Exemption for Small Arms and Ammunition</w:t>
      </w:r>
    </w:p>
    <w:p w14:paraId="0EB64DBD" w14:textId="7408A057" w:rsidR="00B54993" w:rsidRDefault="00B54993" w:rsidP="00073551">
      <w:pPr>
        <w:rPr>
          <w:rFonts w:cs="Arial"/>
          <w:sz w:val="20"/>
        </w:rPr>
      </w:pPr>
      <w:r>
        <w:rPr>
          <w:rFonts w:cs="Arial"/>
          <w:sz w:val="20"/>
        </w:rPr>
        <w:t>TSD-445</w:t>
      </w:r>
      <w:r>
        <w:rPr>
          <w:rFonts w:cs="Arial"/>
          <w:sz w:val="20"/>
        </w:rPr>
        <w:tab/>
      </w:r>
      <w:r>
        <w:rPr>
          <w:rFonts w:cs="Arial"/>
          <w:sz w:val="20"/>
        </w:rPr>
        <w:tab/>
      </w:r>
      <w:r>
        <w:rPr>
          <w:rFonts w:cs="Arial"/>
          <w:sz w:val="20"/>
        </w:rPr>
        <w:tab/>
      </w:r>
      <w:r>
        <w:rPr>
          <w:rFonts w:cs="Arial"/>
          <w:sz w:val="20"/>
        </w:rPr>
        <w:tab/>
      </w:r>
      <w:r>
        <w:rPr>
          <w:rFonts w:cs="Arial"/>
          <w:sz w:val="20"/>
        </w:rPr>
        <w:tab/>
        <w:t>Sales and Use Tax for Streaming Services</w:t>
      </w:r>
    </w:p>
    <w:p w14:paraId="47070E9E" w14:textId="68E4093C" w:rsidR="00D32025" w:rsidRDefault="00D32025" w:rsidP="00073551">
      <w:pPr>
        <w:rPr>
          <w:rFonts w:cs="Arial"/>
          <w:sz w:val="20"/>
        </w:rPr>
      </w:pPr>
      <w:r>
        <w:rPr>
          <w:rFonts w:cs="Arial"/>
          <w:sz w:val="20"/>
        </w:rPr>
        <w:t>TSD-446</w:t>
      </w:r>
      <w:r>
        <w:rPr>
          <w:rFonts w:cs="Arial"/>
          <w:sz w:val="20"/>
        </w:rPr>
        <w:tab/>
      </w:r>
      <w:r>
        <w:rPr>
          <w:rFonts w:cs="Arial"/>
          <w:sz w:val="20"/>
        </w:rPr>
        <w:tab/>
      </w:r>
      <w:r>
        <w:rPr>
          <w:rFonts w:cs="Arial"/>
          <w:sz w:val="20"/>
        </w:rPr>
        <w:tab/>
      </w:r>
      <w:r>
        <w:rPr>
          <w:rFonts w:cs="Arial"/>
          <w:sz w:val="20"/>
        </w:rPr>
        <w:tab/>
      </w:r>
      <w:r>
        <w:rPr>
          <w:rFonts w:cs="Arial"/>
          <w:sz w:val="20"/>
        </w:rPr>
        <w:tab/>
        <w:t>Charitable Gaming</w:t>
      </w:r>
    </w:p>
    <w:p w14:paraId="64D9B1BB" w14:textId="1A526572" w:rsidR="00D32025" w:rsidRDefault="00D32025" w:rsidP="00073551">
      <w:pPr>
        <w:rPr>
          <w:rFonts w:cs="Arial"/>
          <w:sz w:val="20"/>
        </w:rPr>
      </w:pPr>
      <w:r>
        <w:rPr>
          <w:rFonts w:cs="Arial"/>
          <w:sz w:val="20"/>
        </w:rPr>
        <w:t xml:space="preserve">TSD-447 </w:t>
      </w:r>
      <w:r>
        <w:rPr>
          <w:rFonts w:cs="Arial"/>
          <w:sz w:val="20"/>
        </w:rPr>
        <w:tab/>
      </w:r>
      <w:r>
        <w:rPr>
          <w:rFonts w:cs="Arial"/>
          <w:sz w:val="20"/>
        </w:rPr>
        <w:tab/>
      </w:r>
      <w:r>
        <w:rPr>
          <w:rFonts w:cs="Arial"/>
          <w:sz w:val="20"/>
        </w:rPr>
        <w:tab/>
      </w:r>
      <w:r>
        <w:rPr>
          <w:rFonts w:cs="Arial"/>
          <w:sz w:val="20"/>
        </w:rPr>
        <w:tab/>
      </w:r>
      <w:r>
        <w:rPr>
          <w:rFonts w:cs="Arial"/>
          <w:sz w:val="20"/>
        </w:rPr>
        <w:tab/>
        <w:t>Fairs and Festivals</w:t>
      </w:r>
    </w:p>
    <w:p w14:paraId="4411E64A" w14:textId="1E0CC175" w:rsidR="00D32025" w:rsidRDefault="00D32025" w:rsidP="00073551">
      <w:pPr>
        <w:rPr>
          <w:rFonts w:cs="Arial"/>
          <w:sz w:val="20"/>
        </w:rPr>
      </w:pPr>
      <w:r>
        <w:rPr>
          <w:rFonts w:cs="Arial"/>
          <w:sz w:val="20"/>
        </w:rPr>
        <w:t>TSD-450</w:t>
      </w:r>
      <w:r>
        <w:rPr>
          <w:rFonts w:cs="Arial"/>
          <w:sz w:val="20"/>
        </w:rPr>
        <w:tab/>
      </w:r>
      <w:r>
        <w:rPr>
          <w:rFonts w:cs="Arial"/>
          <w:sz w:val="20"/>
        </w:rPr>
        <w:tab/>
      </w:r>
      <w:r>
        <w:rPr>
          <w:rFonts w:cs="Arial"/>
          <w:sz w:val="20"/>
        </w:rPr>
        <w:tab/>
      </w:r>
      <w:r>
        <w:rPr>
          <w:rFonts w:cs="Arial"/>
          <w:sz w:val="20"/>
        </w:rPr>
        <w:tab/>
      </w:r>
      <w:r>
        <w:rPr>
          <w:rFonts w:cs="Arial"/>
          <w:sz w:val="20"/>
        </w:rPr>
        <w:tab/>
        <w:t>Audits</w:t>
      </w:r>
    </w:p>
    <w:p w14:paraId="37668E12" w14:textId="3E66B16F" w:rsidR="00D32025" w:rsidRDefault="00D32025" w:rsidP="00073551">
      <w:pPr>
        <w:rPr>
          <w:rFonts w:cs="Arial"/>
          <w:sz w:val="20"/>
        </w:rPr>
      </w:pPr>
      <w:r>
        <w:rPr>
          <w:rFonts w:cs="Arial"/>
          <w:sz w:val="20"/>
        </w:rPr>
        <w:t>TSD-451</w:t>
      </w:r>
      <w:r>
        <w:rPr>
          <w:rFonts w:cs="Arial"/>
          <w:sz w:val="20"/>
        </w:rPr>
        <w:tab/>
      </w:r>
      <w:r>
        <w:rPr>
          <w:rFonts w:cs="Arial"/>
          <w:sz w:val="20"/>
        </w:rPr>
        <w:tab/>
      </w:r>
      <w:r>
        <w:rPr>
          <w:rFonts w:cs="Arial"/>
          <w:sz w:val="20"/>
        </w:rPr>
        <w:tab/>
      </w:r>
      <w:r>
        <w:rPr>
          <w:rFonts w:cs="Arial"/>
          <w:sz w:val="20"/>
        </w:rPr>
        <w:tab/>
      </w:r>
      <w:r>
        <w:rPr>
          <w:rFonts w:cs="Arial"/>
          <w:sz w:val="20"/>
        </w:rPr>
        <w:tab/>
        <w:t>Electronic Smoking and Drug Paraphernalia</w:t>
      </w:r>
    </w:p>
    <w:p w14:paraId="2B8980D4" w14:textId="7E8788A8" w:rsidR="004444D2" w:rsidRDefault="004444D2" w:rsidP="00073551">
      <w:pPr>
        <w:rPr>
          <w:rFonts w:cs="Arial"/>
          <w:sz w:val="20"/>
        </w:rPr>
      </w:pPr>
      <w:r>
        <w:rPr>
          <w:rFonts w:cs="Arial"/>
          <w:sz w:val="20"/>
        </w:rPr>
        <w:t>TSD-452</w:t>
      </w:r>
      <w:r>
        <w:rPr>
          <w:rFonts w:cs="Arial"/>
          <w:sz w:val="20"/>
        </w:rPr>
        <w:tab/>
      </w:r>
      <w:r>
        <w:rPr>
          <w:rFonts w:cs="Arial"/>
          <w:sz w:val="20"/>
        </w:rPr>
        <w:tab/>
      </w:r>
      <w:r>
        <w:rPr>
          <w:rFonts w:cs="Arial"/>
          <w:sz w:val="20"/>
        </w:rPr>
        <w:tab/>
      </w:r>
      <w:r>
        <w:rPr>
          <w:rFonts w:cs="Arial"/>
          <w:sz w:val="20"/>
        </w:rPr>
        <w:tab/>
      </w:r>
      <w:r>
        <w:rPr>
          <w:rFonts w:cs="Arial"/>
          <w:sz w:val="20"/>
        </w:rPr>
        <w:tab/>
        <w:t>Taxation of Carbon Offset Arrangements</w:t>
      </w:r>
    </w:p>
    <w:p w14:paraId="700EDFFA" w14:textId="67A945C4" w:rsidR="004444D2" w:rsidRDefault="004444D2" w:rsidP="00073551">
      <w:pPr>
        <w:rPr>
          <w:rFonts w:cs="Arial"/>
          <w:sz w:val="20"/>
        </w:rPr>
      </w:pPr>
      <w:r>
        <w:rPr>
          <w:rFonts w:cs="Arial"/>
          <w:sz w:val="20"/>
        </w:rPr>
        <w:t>TSD-453</w:t>
      </w:r>
      <w:r>
        <w:rPr>
          <w:rFonts w:cs="Arial"/>
          <w:sz w:val="20"/>
        </w:rPr>
        <w:tab/>
      </w:r>
      <w:r>
        <w:rPr>
          <w:rFonts w:cs="Arial"/>
          <w:sz w:val="20"/>
        </w:rPr>
        <w:tab/>
      </w:r>
      <w:r>
        <w:rPr>
          <w:rFonts w:cs="Arial"/>
          <w:sz w:val="20"/>
        </w:rPr>
        <w:tab/>
      </w:r>
      <w:r>
        <w:rPr>
          <w:rFonts w:cs="Arial"/>
          <w:sz w:val="20"/>
        </w:rPr>
        <w:tab/>
      </w:r>
      <w:r>
        <w:rPr>
          <w:rFonts w:cs="Arial"/>
          <w:sz w:val="20"/>
        </w:rPr>
        <w:tab/>
        <w:t>Volunteer Firefighter Tax Credit</w:t>
      </w:r>
    </w:p>
    <w:p w14:paraId="709A85B2" w14:textId="660A4487" w:rsidR="00D32025" w:rsidRDefault="00D32025" w:rsidP="00073551">
      <w:pPr>
        <w:rPr>
          <w:rFonts w:cs="Arial"/>
          <w:sz w:val="20"/>
        </w:rPr>
      </w:pPr>
      <w:r>
        <w:rPr>
          <w:rFonts w:cs="Arial"/>
          <w:sz w:val="20"/>
        </w:rPr>
        <w:t>TSD-454</w:t>
      </w:r>
      <w:r>
        <w:rPr>
          <w:rFonts w:cs="Arial"/>
          <w:sz w:val="20"/>
        </w:rPr>
        <w:tab/>
      </w:r>
      <w:r>
        <w:rPr>
          <w:rFonts w:cs="Arial"/>
          <w:sz w:val="20"/>
        </w:rPr>
        <w:tab/>
      </w:r>
      <w:r>
        <w:rPr>
          <w:rFonts w:cs="Arial"/>
          <w:sz w:val="20"/>
        </w:rPr>
        <w:tab/>
      </w:r>
      <w:r>
        <w:rPr>
          <w:rFonts w:cs="Arial"/>
          <w:sz w:val="20"/>
        </w:rPr>
        <w:tab/>
      </w:r>
      <w:r>
        <w:rPr>
          <w:rFonts w:cs="Arial"/>
          <w:sz w:val="20"/>
        </w:rPr>
        <w:tab/>
        <w:t>Motor Vehicle Property Tax Adjustment Act</w:t>
      </w:r>
    </w:p>
    <w:p w14:paraId="72EBCCA8" w14:textId="6E2AE6CC" w:rsidR="004444D2" w:rsidRDefault="004444D2" w:rsidP="00073551">
      <w:pPr>
        <w:rPr>
          <w:rFonts w:cs="Arial"/>
          <w:sz w:val="20"/>
        </w:rPr>
      </w:pPr>
      <w:r>
        <w:rPr>
          <w:rFonts w:cs="Arial"/>
          <w:sz w:val="20"/>
        </w:rPr>
        <w:t>TSD-455</w:t>
      </w:r>
      <w:r>
        <w:rPr>
          <w:rFonts w:cs="Arial"/>
          <w:sz w:val="20"/>
        </w:rPr>
        <w:tab/>
      </w:r>
      <w:r>
        <w:rPr>
          <w:rFonts w:cs="Arial"/>
          <w:sz w:val="20"/>
        </w:rPr>
        <w:tab/>
      </w:r>
      <w:r>
        <w:rPr>
          <w:rFonts w:cs="Arial"/>
          <w:sz w:val="20"/>
        </w:rPr>
        <w:tab/>
      </w:r>
      <w:r>
        <w:rPr>
          <w:rFonts w:cs="Arial"/>
          <w:sz w:val="20"/>
        </w:rPr>
        <w:tab/>
      </w:r>
      <w:r>
        <w:rPr>
          <w:rFonts w:cs="Arial"/>
          <w:sz w:val="20"/>
        </w:rPr>
        <w:tab/>
        <w:t>Disabled Veteran Real Property Tax Credit</w:t>
      </w:r>
    </w:p>
    <w:p w14:paraId="43AEDDDA" w14:textId="034C1758" w:rsidR="004444D2" w:rsidRDefault="004444D2" w:rsidP="00073551">
      <w:pPr>
        <w:rPr>
          <w:rFonts w:cs="Arial"/>
          <w:sz w:val="20"/>
        </w:rPr>
      </w:pPr>
      <w:r>
        <w:rPr>
          <w:rFonts w:cs="Arial"/>
          <w:sz w:val="20"/>
        </w:rPr>
        <w:t>TSD-456</w:t>
      </w:r>
      <w:r>
        <w:rPr>
          <w:rFonts w:cs="Arial"/>
          <w:sz w:val="20"/>
        </w:rPr>
        <w:tab/>
      </w:r>
      <w:r>
        <w:rPr>
          <w:rFonts w:cs="Arial"/>
          <w:sz w:val="20"/>
        </w:rPr>
        <w:tab/>
      </w:r>
      <w:r>
        <w:rPr>
          <w:rFonts w:cs="Arial"/>
          <w:sz w:val="20"/>
        </w:rPr>
        <w:tab/>
      </w:r>
      <w:r>
        <w:rPr>
          <w:rFonts w:cs="Arial"/>
          <w:sz w:val="20"/>
        </w:rPr>
        <w:tab/>
      </w:r>
      <w:r>
        <w:rPr>
          <w:rFonts w:cs="Arial"/>
          <w:sz w:val="20"/>
        </w:rPr>
        <w:tab/>
        <w:t>Small Business Property Tax Adjustment Tax Credit</w:t>
      </w:r>
    </w:p>
    <w:p w14:paraId="4346C2FA" w14:textId="0CB2DA1A" w:rsidR="00CA1DE1" w:rsidRDefault="00CA1DE1" w:rsidP="00073551">
      <w:pPr>
        <w:rPr>
          <w:rFonts w:cs="Arial"/>
          <w:sz w:val="20"/>
        </w:rPr>
      </w:pPr>
    </w:p>
    <w:p w14:paraId="4465C36E" w14:textId="32748695" w:rsidR="00CA1DE1" w:rsidRDefault="00CA1DE1" w:rsidP="00073551">
      <w:pPr>
        <w:rPr>
          <w:rFonts w:cs="Arial"/>
          <w:sz w:val="20"/>
        </w:rPr>
      </w:pPr>
      <w:r>
        <w:rPr>
          <w:rFonts w:cs="Arial"/>
          <w:sz w:val="20"/>
        </w:rPr>
        <w:t xml:space="preserve">For assistance or additional information, taxpayers may call a Taxpayer Service Representative at:  </w:t>
      </w:r>
    </w:p>
    <w:p w14:paraId="3B5BE0D7" w14:textId="4ECD625C" w:rsidR="00CA1DE1" w:rsidRDefault="00CA1DE1" w:rsidP="00073551">
      <w:pPr>
        <w:rPr>
          <w:rFonts w:cs="Arial"/>
          <w:sz w:val="20"/>
        </w:rPr>
      </w:pPr>
    </w:p>
    <w:p w14:paraId="38433D7D" w14:textId="4D8458DF" w:rsidR="00CA1DE1" w:rsidRDefault="00CA1DE1" w:rsidP="00073551">
      <w:pPr>
        <w:rPr>
          <w:rFonts w:cs="Arial"/>
          <w:sz w:val="20"/>
        </w:rPr>
      </w:pPr>
      <w:r>
        <w:rPr>
          <w:rFonts w:cs="Arial"/>
          <w:sz w:val="20"/>
        </w:rPr>
        <w:t>1-800-WVA-TAXS (1-800-982-8297)</w:t>
      </w:r>
    </w:p>
    <w:p w14:paraId="695231C2" w14:textId="114BDC03" w:rsidR="00CA1DE1" w:rsidRDefault="00CA1DE1" w:rsidP="00073551">
      <w:pPr>
        <w:rPr>
          <w:rFonts w:cs="Arial"/>
          <w:sz w:val="20"/>
        </w:rPr>
      </w:pPr>
    </w:p>
    <w:p w14:paraId="26440E39" w14:textId="479F8D7B" w:rsidR="00CA1DE1" w:rsidRPr="008C59B2" w:rsidRDefault="00CA1DE1" w:rsidP="00073551">
      <w:pPr>
        <w:rPr>
          <w:rFonts w:cs="Arial"/>
          <w:sz w:val="20"/>
        </w:rPr>
      </w:pPr>
      <w:r>
        <w:rPr>
          <w:rFonts w:cs="Arial"/>
          <w:sz w:val="20"/>
        </w:rPr>
        <w:t>Taxpayers may also call the Revenue Center general line at (304) 558-3333</w:t>
      </w:r>
    </w:p>
    <w:p w14:paraId="24D62F14" w14:textId="77777777" w:rsidR="00F0297D" w:rsidRPr="008C59B2" w:rsidRDefault="00F0297D" w:rsidP="00073551">
      <w:pPr>
        <w:rPr>
          <w:rFonts w:cs="Arial"/>
          <w:sz w:val="20"/>
        </w:rPr>
      </w:pPr>
    </w:p>
    <w:p w14:paraId="09C60047" w14:textId="3A8E5BA5" w:rsidR="00F0297D" w:rsidRPr="008C59B2" w:rsidRDefault="006B189C" w:rsidP="00073551">
      <w:pPr>
        <w:rPr>
          <w:rFonts w:cs="Arial"/>
          <w:sz w:val="20"/>
        </w:rPr>
      </w:pPr>
      <w:r w:rsidRPr="008C59B2">
        <w:rPr>
          <w:rFonts w:cs="Arial"/>
          <w:sz w:val="20"/>
        </w:rPr>
        <w:t xml:space="preserve">Internet address: </w:t>
      </w:r>
      <w:r w:rsidR="007D7ECD" w:rsidRPr="008C59B2">
        <w:rPr>
          <w:rFonts w:cs="Arial"/>
          <w:sz w:val="20"/>
        </w:rPr>
        <w:t>http://www.wvtax.gov</w:t>
      </w:r>
    </w:p>
    <w:p w14:paraId="0C0562A9" w14:textId="77777777" w:rsidR="003779FB" w:rsidRPr="008734C7" w:rsidRDefault="003779FB" w:rsidP="00073551">
      <w:pPr>
        <w:rPr>
          <w:rFonts w:cs="Arial"/>
          <w:sz w:val="20"/>
          <w:highlight w:val="yellow"/>
        </w:rPr>
      </w:pPr>
    </w:p>
    <w:p w14:paraId="45A6B015" w14:textId="77777777" w:rsidR="0058435B" w:rsidRPr="008734C7" w:rsidRDefault="0058435B" w:rsidP="00073551">
      <w:pPr>
        <w:rPr>
          <w:rFonts w:cs="Arial"/>
          <w:sz w:val="20"/>
          <w:highlight w:val="yellow"/>
        </w:rPr>
      </w:pPr>
    </w:p>
    <w:p w14:paraId="26BDE26F" w14:textId="77B78681" w:rsidR="0058435B" w:rsidRPr="006C68D1" w:rsidRDefault="006B189C" w:rsidP="00073551">
      <w:pPr>
        <w:rPr>
          <w:rFonts w:cs="Arial"/>
          <w:sz w:val="20"/>
        </w:rPr>
      </w:pPr>
      <w:r w:rsidRPr="006C68D1">
        <w:rPr>
          <w:rFonts w:cs="Arial"/>
          <w:sz w:val="20"/>
        </w:rPr>
        <w:t>*</w:t>
      </w:r>
      <w:r w:rsidR="00A44463" w:rsidRPr="006C68D1">
        <w:rPr>
          <w:rFonts w:cs="Arial"/>
          <w:sz w:val="20"/>
        </w:rPr>
        <w:t>L</w:t>
      </w:r>
      <w:r w:rsidRPr="006C68D1">
        <w:rPr>
          <w:rFonts w:cs="Arial"/>
          <w:sz w:val="20"/>
        </w:rPr>
        <w:t xml:space="preserve">ist is current </w:t>
      </w:r>
      <w:r w:rsidRPr="00A56018">
        <w:rPr>
          <w:rFonts w:cs="Arial"/>
          <w:sz w:val="20"/>
        </w:rPr>
        <w:t xml:space="preserve">through </w:t>
      </w:r>
      <w:r w:rsidR="00C87D97" w:rsidRPr="00A56018">
        <w:rPr>
          <w:rFonts w:cs="Arial"/>
          <w:sz w:val="20"/>
        </w:rPr>
        <w:t xml:space="preserve">December </w:t>
      </w:r>
      <w:r w:rsidR="00E6010E">
        <w:rPr>
          <w:rFonts w:cs="Arial"/>
          <w:sz w:val="20"/>
        </w:rPr>
        <w:t>31</w:t>
      </w:r>
      <w:r w:rsidR="0055005D" w:rsidRPr="00A56018">
        <w:rPr>
          <w:rFonts w:cs="Arial"/>
          <w:sz w:val="20"/>
        </w:rPr>
        <w:t xml:space="preserve">, </w:t>
      </w:r>
      <w:r w:rsidR="000E4191" w:rsidRPr="00A56018">
        <w:rPr>
          <w:rFonts w:cs="Arial"/>
          <w:sz w:val="20"/>
        </w:rPr>
        <w:t>202</w:t>
      </w:r>
      <w:r w:rsidR="000E4191">
        <w:rPr>
          <w:rFonts w:cs="Arial"/>
          <w:sz w:val="20"/>
        </w:rPr>
        <w:t>5</w:t>
      </w:r>
      <w:r w:rsidRPr="00A56018">
        <w:rPr>
          <w:rFonts w:cs="Arial"/>
          <w:sz w:val="20"/>
        </w:rPr>
        <w:t>.</w:t>
      </w:r>
    </w:p>
    <w:p w14:paraId="5DA476C4" w14:textId="77777777" w:rsidR="00C37DE4" w:rsidRPr="008734C7"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096D311F" w14:textId="77777777" w:rsidR="00C37DE4" w:rsidRPr="008D5D4A"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center"/>
      </w:pPr>
      <w:r w:rsidRPr="008734C7">
        <w:rPr>
          <w:highlight w:val="yellow"/>
        </w:rPr>
        <w:br w:type="page"/>
      </w:r>
      <w:r w:rsidRPr="008D5D4A">
        <w:rPr>
          <w:b/>
          <w:sz w:val="28"/>
        </w:rPr>
        <w:t>ADMINISTRATION AND PERSONNEL</w:t>
      </w:r>
    </w:p>
    <w:p w14:paraId="3D0225AA" w14:textId="77777777" w:rsidR="00C37DE4" w:rsidRPr="008D5D4A"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166BB577" w14:textId="77777777" w:rsidR="00C37DE4" w:rsidRPr="008D5D4A"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D5D4A">
        <w:rPr>
          <w:b/>
        </w:rPr>
        <w:t>DEPARTMENT OF REVENUE</w:t>
      </w:r>
    </w:p>
    <w:p w14:paraId="282E5017" w14:textId="56AFF98C" w:rsidR="00C37DE4" w:rsidRPr="008D5D4A" w:rsidRDefault="006B189C" w:rsidP="00A56018">
      <w:pPr>
        <w:tabs>
          <w:tab w:val="left" w:pos="-1440"/>
          <w:tab w:val="left" w:pos="-720"/>
        </w:tabs>
        <w:spacing w:line="288" w:lineRule="atLeast"/>
        <w:ind w:left="3600" w:hanging="5040"/>
        <w:jc w:val="both"/>
      </w:pPr>
      <w:r w:rsidRPr="008D5D4A">
        <w:tab/>
      </w:r>
      <w:r w:rsidR="00A56018">
        <w:tab/>
      </w:r>
      <w:r w:rsidRPr="00A56018">
        <w:rPr>
          <w:i/>
          <w:iCs/>
        </w:rPr>
        <w:t>Secretary of Revenue</w:t>
      </w:r>
      <w:proofErr w:type="gramStart"/>
      <w:r w:rsidRPr="008D5D4A">
        <w:t>:</w:t>
      </w:r>
      <w:r w:rsidRPr="008D5D4A">
        <w:tab/>
      </w:r>
      <w:r w:rsidR="00A56018">
        <w:t xml:space="preserve"> </w:t>
      </w:r>
      <w:r w:rsidR="000E4191">
        <w:t>Eric</w:t>
      </w:r>
      <w:proofErr w:type="gramEnd"/>
      <w:r w:rsidR="000E4191">
        <w:t xml:space="preserve"> Nelson</w:t>
      </w:r>
    </w:p>
    <w:p w14:paraId="13C351A2" w14:textId="3AD411FE" w:rsidR="00C37DE4" w:rsidRDefault="006B189C" w:rsidP="00A56018">
      <w:pPr>
        <w:tabs>
          <w:tab w:val="left" w:pos="-1440"/>
          <w:tab w:val="left" w:pos="-720"/>
        </w:tabs>
        <w:spacing w:line="288" w:lineRule="atLeast"/>
        <w:ind w:left="3600" w:hanging="5040"/>
        <w:jc w:val="both"/>
      </w:pPr>
      <w:r w:rsidRPr="008D5D4A">
        <w:tab/>
      </w:r>
      <w:r w:rsidR="00A56018">
        <w:tab/>
      </w:r>
      <w:r w:rsidRPr="00A56018">
        <w:rPr>
          <w:i/>
          <w:iCs/>
        </w:rPr>
        <w:t>Deputy Secretary</w:t>
      </w:r>
      <w:proofErr w:type="gramStart"/>
      <w:r w:rsidR="00A56018">
        <w:t xml:space="preserve">:  </w:t>
      </w:r>
      <w:r w:rsidRPr="008D5D4A">
        <w:t>Mark</w:t>
      </w:r>
      <w:proofErr w:type="gramEnd"/>
      <w:r w:rsidRPr="008D5D4A">
        <w:t xml:space="preserve"> Muchow</w:t>
      </w:r>
    </w:p>
    <w:p w14:paraId="68A1B485" w14:textId="08B27F59" w:rsidR="004444D2" w:rsidRPr="008D5D4A" w:rsidRDefault="004444D2" w:rsidP="00A56018">
      <w:pPr>
        <w:tabs>
          <w:tab w:val="left" w:pos="-1440"/>
          <w:tab w:val="left" w:pos="-720"/>
        </w:tabs>
        <w:spacing w:line="288" w:lineRule="atLeast"/>
        <w:ind w:left="3600" w:hanging="5040"/>
        <w:jc w:val="both"/>
      </w:pPr>
      <w:r>
        <w:rPr>
          <w:i/>
          <w:iCs/>
        </w:rPr>
        <w:tab/>
      </w:r>
      <w:r>
        <w:rPr>
          <w:i/>
          <w:iCs/>
        </w:rPr>
        <w:tab/>
        <w:t>Deputy Secretary</w:t>
      </w:r>
      <w:proofErr w:type="gramStart"/>
      <w:r w:rsidRPr="00CE392A">
        <w:t>:</w:t>
      </w:r>
      <w:r>
        <w:t xml:space="preserve">  Dr</w:t>
      </w:r>
      <w:proofErr w:type="gramEnd"/>
      <w:r>
        <w:t>. Peter Shirley, PhD</w:t>
      </w:r>
    </w:p>
    <w:p w14:paraId="0594127E" w14:textId="451FD452" w:rsidR="00C37DE4" w:rsidRPr="00981B50" w:rsidRDefault="00A56018" w:rsidP="00981B50">
      <w:pPr>
        <w:tabs>
          <w:tab w:val="left" w:pos="-1440"/>
          <w:tab w:val="left" w:pos="-720"/>
        </w:tabs>
        <w:spacing w:line="288" w:lineRule="atLeast"/>
        <w:ind w:left="3600" w:hanging="5040"/>
        <w:jc w:val="both"/>
      </w:pPr>
      <w:r>
        <w:tab/>
      </w:r>
      <w:r w:rsidR="006B189C" w:rsidRPr="008D5D4A">
        <w:tab/>
      </w:r>
    </w:p>
    <w:p w14:paraId="1C962D7D" w14:textId="4046173A" w:rsidR="00C37DE4"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D5D4A">
        <w:tab/>
        <w:t>The Department of Revenue provides administrative support services and liaison with the Governor</w:t>
      </w:r>
      <w:r w:rsidR="006E7E6E" w:rsidRPr="008D5D4A">
        <w:t>’</w:t>
      </w:r>
      <w:r w:rsidRPr="008D5D4A">
        <w:t xml:space="preserve">s Office for 10 agencies, boards, commissions and offices, </w:t>
      </w:r>
      <w:r w:rsidR="00FF3BEB">
        <w:t>including the</w:t>
      </w:r>
      <w:r w:rsidRPr="008D5D4A">
        <w:t xml:space="preserve"> State Tax </w:t>
      </w:r>
      <w:r w:rsidR="00297917">
        <w:t>Division</w:t>
      </w:r>
      <w:r w:rsidRPr="008D5D4A">
        <w:t xml:space="preserve">.  Also included in the Department of Revenue </w:t>
      </w:r>
      <w:r w:rsidR="008D5D4A" w:rsidRPr="008D5D4A">
        <w:t>are</w:t>
      </w:r>
      <w:r w:rsidRPr="008D5D4A">
        <w:t xml:space="preserve"> the Office of Tax Appeals, the Alcohol Beverage Control Administration, the Division of </w:t>
      </w:r>
      <w:r w:rsidR="008D5D4A" w:rsidRPr="008D5D4A">
        <w:t>Financial Institutions</w:t>
      </w:r>
      <w:r w:rsidRPr="008D5D4A">
        <w:t>, the Insurance Commission, the Lottery Commission, the Municipal Bond Commission, t</w:t>
      </w:r>
      <w:r w:rsidR="008D5D4A" w:rsidRPr="008D5D4A">
        <w:t xml:space="preserve">he Racing </w:t>
      </w:r>
      <w:r w:rsidR="008D5D4A" w:rsidRPr="00AA4340">
        <w:t xml:space="preserve">Commission, the </w:t>
      </w:r>
      <w:r w:rsidRPr="00AA4340">
        <w:t>Ath</w:t>
      </w:r>
      <w:r w:rsidR="008D5D4A" w:rsidRPr="00AA4340">
        <w:t xml:space="preserve">letic Commission, and the </w:t>
      </w:r>
      <w:r w:rsidRPr="00AA4340">
        <w:t>Budget Office.</w:t>
      </w:r>
    </w:p>
    <w:p w14:paraId="485BD35A" w14:textId="77777777" w:rsidR="00C37DE4" w:rsidRPr="00AA4340"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05C7ED5B" w14:textId="7B4AA245" w:rsidR="00C37DE4"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A4340">
        <w:rPr>
          <w:b/>
        </w:rPr>
        <w:t xml:space="preserve">STATE TAX </w:t>
      </w:r>
      <w:r w:rsidR="00297917">
        <w:rPr>
          <w:b/>
        </w:rPr>
        <w:t>DIVISION</w:t>
      </w:r>
    </w:p>
    <w:p w14:paraId="61E95E60" w14:textId="1AC22382" w:rsidR="00C37DE4" w:rsidRPr="00DD1DD4" w:rsidRDefault="006B189C" w:rsidP="00073551">
      <w:pPr>
        <w:tabs>
          <w:tab w:val="left" w:pos="-1440"/>
          <w:tab w:val="left" w:pos="-720"/>
        </w:tabs>
        <w:spacing w:line="288" w:lineRule="atLeast"/>
        <w:ind w:left="3600" w:hanging="4320"/>
        <w:jc w:val="both"/>
      </w:pPr>
      <w:r w:rsidRPr="00AA4340">
        <w:tab/>
      </w:r>
      <w:r w:rsidRPr="00A56018">
        <w:rPr>
          <w:i/>
          <w:iCs/>
        </w:rPr>
        <w:t>State Tax Commissioner</w:t>
      </w:r>
      <w:r w:rsidRPr="007A4447">
        <w:t>:</w:t>
      </w:r>
      <w:r w:rsidR="00F95C68" w:rsidRPr="00DD1DD4">
        <w:t xml:space="preserve"> </w:t>
      </w:r>
      <w:r w:rsidR="00435BD8" w:rsidRPr="000D30BA">
        <w:t>Matthew Irby</w:t>
      </w:r>
      <w:r w:rsidR="00BA2431" w:rsidRPr="007A4447">
        <w:t xml:space="preserve"> </w:t>
      </w:r>
    </w:p>
    <w:p w14:paraId="69DBF39C" w14:textId="6797D62D" w:rsidR="00A3499C" w:rsidRPr="007A4447" w:rsidRDefault="006B189C" w:rsidP="00073551">
      <w:pPr>
        <w:tabs>
          <w:tab w:val="left" w:pos="-1440"/>
          <w:tab w:val="left" w:pos="-720"/>
        </w:tabs>
        <w:spacing w:line="288" w:lineRule="atLeast"/>
        <w:ind w:left="3600" w:hanging="4320"/>
        <w:jc w:val="both"/>
      </w:pPr>
      <w:r w:rsidRPr="00DD1DD4">
        <w:tab/>
      </w:r>
      <w:r w:rsidRPr="00A56018">
        <w:rPr>
          <w:i/>
          <w:iCs/>
        </w:rPr>
        <w:t>Deputy Tax Commissioner</w:t>
      </w:r>
      <w:r w:rsidRPr="00DD1DD4">
        <w:t>:</w:t>
      </w:r>
      <w:r w:rsidR="00F95C68" w:rsidRPr="00DD1DD4">
        <w:t xml:space="preserve"> </w:t>
      </w:r>
      <w:r w:rsidR="00435BD8" w:rsidRPr="000D30BA">
        <w:t>Erin Winter</w:t>
      </w:r>
    </w:p>
    <w:p w14:paraId="50D66A0E" w14:textId="692C4B45" w:rsidR="00C37DE4" w:rsidRDefault="00A56018" w:rsidP="00A56018">
      <w:pPr>
        <w:tabs>
          <w:tab w:val="left" w:pos="-1440"/>
          <w:tab w:val="left" w:pos="-720"/>
        </w:tabs>
        <w:spacing w:line="288" w:lineRule="atLeast"/>
        <w:ind w:left="3600" w:hanging="4320"/>
        <w:jc w:val="both"/>
      </w:pPr>
      <w:r>
        <w:tab/>
      </w:r>
      <w:r w:rsidR="001B4209" w:rsidRPr="00A56018">
        <w:rPr>
          <w:i/>
          <w:iCs/>
        </w:rPr>
        <w:t>Assistant Commissioner</w:t>
      </w:r>
      <w:r w:rsidR="00435BD8" w:rsidRPr="00A56018">
        <w:rPr>
          <w:i/>
          <w:iCs/>
        </w:rPr>
        <w:t>, Operations</w:t>
      </w:r>
      <w:proofErr w:type="gramStart"/>
      <w:r w:rsidR="001B4209" w:rsidRPr="007A4447">
        <w:t xml:space="preserve">:  </w:t>
      </w:r>
      <w:r w:rsidR="00435BD8" w:rsidRPr="007A4447">
        <w:t>J</w:t>
      </w:r>
      <w:proofErr w:type="gramEnd"/>
      <w:r w:rsidR="00435BD8">
        <w:t>. Michael Dempsey</w:t>
      </w:r>
      <w:r w:rsidR="00AA4340" w:rsidRPr="00AA4340">
        <w:t xml:space="preserve"> </w:t>
      </w:r>
    </w:p>
    <w:p w14:paraId="799E2ABF" w14:textId="4CD563A8" w:rsidR="00435BD8" w:rsidRPr="00981B50" w:rsidRDefault="00435BD8" w:rsidP="00981B50">
      <w:pPr>
        <w:tabs>
          <w:tab w:val="left" w:pos="-1440"/>
          <w:tab w:val="left" w:pos="-720"/>
        </w:tabs>
        <w:spacing w:line="288" w:lineRule="atLeast"/>
        <w:ind w:left="3600" w:hanging="4320"/>
        <w:jc w:val="both"/>
        <w:rPr>
          <w:highlight w:val="yellow"/>
        </w:rPr>
      </w:pPr>
      <w:r>
        <w:tab/>
      </w:r>
      <w:r w:rsidRPr="00AC1744">
        <w:rPr>
          <w:i/>
          <w:iCs/>
        </w:rPr>
        <w:t>Assistant Deputy Tax Commissioner of Taxpayer Engagement</w:t>
      </w:r>
      <w:proofErr w:type="gramStart"/>
      <w:r w:rsidRPr="00AC1744">
        <w:t xml:space="preserve">:  </w:t>
      </w:r>
      <w:r w:rsidR="00AC1744" w:rsidRPr="00845106">
        <w:t>Emily</w:t>
      </w:r>
      <w:proofErr w:type="gramEnd"/>
      <w:r w:rsidR="00AC1744" w:rsidRPr="00845106">
        <w:t xml:space="preserve"> Cramer</w:t>
      </w:r>
    </w:p>
    <w:p w14:paraId="64C084C7" w14:textId="465F707D" w:rsidR="00435BD8" w:rsidRPr="00AA4340" w:rsidRDefault="00435BD8" w:rsidP="00435BD8">
      <w:pPr>
        <w:tabs>
          <w:tab w:val="left" w:pos="-1440"/>
          <w:tab w:val="left" w:pos="-720"/>
        </w:tabs>
        <w:spacing w:line="288" w:lineRule="atLeast"/>
        <w:ind w:left="3600" w:hanging="4320"/>
        <w:jc w:val="both"/>
      </w:pPr>
      <w:r>
        <w:tab/>
      </w:r>
      <w:r w:rsidRPr="00A56018">
        <w:rPr>
          <w:i/>
          <w:iCs/>
        </w:rPr>
        <w:t>Assistant Deputy Tax Commissioner of Compliance and Enforcement</w:t>
      </w:r>
      <w:proofErr w:type="gramStart"/>
      <w:r>
        <w:t>:  R</w:t>
      </w:r>
      <w:proofErr w:type="gramEnd"/>
      <w:r>
        <w:t>. Derek Walker</w:t>
      </w:r>
    </w:p>
    <w:p w14:paraId="469B4B5E" w14:textId="664E351A" w:rsidR="001B4209" w:rsidRPr="00AA4340" w:rsidRDefault="006B189C" w:rsidP="00A56018">
      <w:pPr>
        <w:tabs>
          <w:tab w:val="left" w:pos="-1440"/>
          <w:tab w:val="left" w:pos="-720"/>
        </w:tabs>
        <w:spacing w:line="288" w:lineRule="atLeast"/>
        <w:ind w:left="3600" w:hanging="4320"/>
        <w:jc w:val="both"/>
      </w:pPr>
      <w:r w:rsidRPr="00AA4340">
        <w:tab/>
      </w:r>
      <w:r w:rsidRPr="00A56018">
        <w:rPr>
          <w:i/>
          <w:iCs/>
        </w:rPr>
        <w:t>General Counsel and Legal Division Director</w:t>
      </w:r>
      <w:proofErr w:type="gramStart"/>
      <w:r w:rsidRPr="00AA4340">
        <w:t>:</w:t>
      </w:r>
      <w:r w:rsidR="00F95C68" w:rsidRPr="00AA4340">
        <w:t xml:space="preserve">  </w:t>
      </w:r>
      <w:r w:rsidRPr="00AA4340">
        <w:t>Mark</w:t>
      </w:r>
      <w:proofErr w:type="gramEnd"/>
      <w:r w:rsidRPr="00AA4340">
        <w:t xml:space="preserve"> </w:t>
      </w:r>
      <w:r w:rsidR="00BC2937" w:rsidRPr="00AA4340">
        <w:t xml:space="preserve">S. </w:t>
      </w:r>
      <w:r w:rsidRPr="00AA4340">
        <w:t>Morton</w:t>
      </w:r>
    </w:p>
    <w:p w14:paraId="1B87D50C" w14:textId="01EAC2DA" w:rsidR="00C37DE4" w:rsidRPr="00AA4340" w:rsidRDefault="006B189C" w:rsidP="00073551">
      <w:pPr>
        <w:tabs>
          <w:tab w:val="left" w:pos="-1440"/>
          <w:tab w:val="left" w:pos="-720"/>
        </w:tabs>
        <w:spacing w:line="288" w:lineRule="atLeast"/>
        <w:ind w:left="3600" w:hanging="4320"/>
        <w:jc w:val="both"/>
      </w:pPr>
      <w:r w:rsidRPr="00AA4340">
        <w:tab/>
      </w:r>
      <w:r w:rsidR="00F95C68" w:rsidRPr="00A56018">
        <w:rPr>
          <w:i/>
          <w:iCs/>
        </w:rPr>
        <w:t>Auditing Division</w:t>
      </w:r>
      <w:r w:rsidR="008D5D4A" w:rsidRPr="00A56018">
        <w:rPr>
          <w:i/>
          <w:iCs/>
        </w:rPr>
        <w:t xml:space="preserve"> Director</w:t>
      </w:r>
      <w:r w:rsidR="00F95C68" w:rsidRPr="00AA4340">
        <w:t xml:space="preserve">: </w:t>
      </w:r>
      <w:r w:rsidR="00672EE6">
        <w:t>Pam</w:t>
      </w:r>
      <w:r w:rsidR="004444D2">
        <w:t>ela F.</w:t>
      </w:r>
      <w:r w:rsidR="00672EE6">
        <w:t xml:space="preserve"> Morris</w:t>
      </w:r>
    </w:p>
    <w:p w14:paraId="4504F943" w14:textId="77777777" w:rsidR="00C37DE4" w:rsidRPr="00AA4340" w:rsidRDefault="006B189C" w:rsidP="00073551">
      <w:pPr>
        <w:tabs>
          <w:tab w:val="left" w:pos="-1440"/>
          <w:tab w:val="left" w:pos="-720"/>
        </w:tabs>
        <w:spacing w:line="288" w:lineRule="atLeast"/>
        <w:ind w:left="3600" w:hanging="4320"/>
        <w:jc w:val="both"/>
      </w:pPr>
      <w:r w:rsidRPr="00AA4340">
        <w:tab/>
      </w:r>
      <w:r w:rsidRPr="00A56018">
        <w:rPr>
          <w:i/>
          <w:iCs/>
        </w:rPr>
        <w:t>Compliance Division</w:t>
      </w:r>
      <w:r w:rsidR="008D5D4A" w:rsidRPr="00A56018">
        <w:rPr>
          <w:i/>
          <w:iCs/>
        </w:rPr>
        <w:t xml:space="preserve"> Director</w:t>
      </w:r>
      <w:r w:rsidRPr="00AA4340">
        <w:t>:</w:t>
      </w:r>
      <w:r w:rsidR="00F95C68" w:rsidRPr="00AA4340">
        <w:t xml:space="preserve"> </w:t>
      </w:r>
      <w:r w:rsidR="008A6BF9" w:rsidRPr="00AA4340">
        <w:t>T</w:t>
      </w:r>
      <w:r w:rsidR="00F231B0" w:rsidRPr="00AA4340">
        <w:t>h</w:t>
      </w:r>
      <w:r w:rsidR="008A6BF9" w:rsidRPr="00AA4340">
        <w:t>om</w:t>
      </w:r>
      <w:r w:rsidR="00F231B0" w:rsidRPr="00AA4340">
        <w:t>as A.</w:t>
      </w:r>
      <w:r w:rsidR="008A6BF9" w:rsidRPr="00AA4340">
        <w:t xml:space="preserve"> Moore</w:t>
      </w:r>
      <w:r w:rsidR="00F231B0" w:rsidRPr="00AA4340">
        <w:t xml:space="preserve"> </w:t>
      </w:r>
      <w:r w:rsidR="004D2AAB" w:rsidRPr="00AA4340">
        <w:t>Jr.</w:t>
      </w:r>
    </w:p>
    <w:p w14:paraId="7BFBEB40" w14:textId="0D4FD403" w:rsidR="00C37DE4" w:rsidRDefault="006B189C" w:rsidP="00A56018">
      <w:pPr>
        <w:tabs>
          <w:tab w:val="left" w:pos="-1440"/>
          <w:tab w:val="left" w:pos="-720"/>
        </w:tabs>
        <w:spacing w:line="288" w:lineRule="atLeast"/>
        <w:ind w:left="3600" w:hanging="4320"/>
        <w:jc w:val="both"/>
      </w:pPr>
      <w:r w:rsidRPr="00AA4340">
        <w:tab/>
      </w:r>
      <w:r w:rsidRPr="00A56018">
        <w:rPr>
          <w:i/>
          <w:iCs/>
        </w:rPr>
        <w:t>Criminal Investigation Division</w:t>
      </w:r>
      <w:r w:rsidR="008D5D4A" w:rsidRPr="00A56018">
        <w:rPr>
          <w:i/>
          <w:iCs/>
        </w:rPr>
        <w:t xml:space="preserve"> Director</w:t>
      </w:r>
      <w:proofErr w:type="gramStart"/>
      <w:r w:rsidRPr="00AA4340">
        <w:t>:</w:t>
      </w:r>
      <w:r w:rsidR="00A56018">
        <w:t xml:space="preserve">  </w:t>
      </w:r>
      <w:r w:rsidR="004444D2">
        <w:t>Vacant</w:t>
      </w:r>
      <w:proofErr w:type="gramEnd"/>
      <w:r w:rsidR="00F04DAC" w:rsidRPr="00AA4340">
        <w:t xml:space="preserve"> </w:t>
      </w:r>
    </w:p>
    <w:p w14:paraId="1856E99A" w14:textId="3D3253E7" w:rsidR="00EE156F" w:rsidRPr="00AA4340" w:rsidRDefault="00EE156F" w:rsidP="00A56018">
      <w:pPr>
        <w:tabs>
          <w:tab w:val="left" w:pos="-1440"/>
          <w:tab w:val="left" w:pos="-720"/>
        </w:tabs>
        <w:spacing w:line="288" w:lineRule="atLeast"/>
        <w:ind w:left="3600" w:hanging="4320"/>
        <w:jc w:val="both"/>
      </w:pPr>
      <w:r>
        <w:rPr>
          <w:i/>
          <w:iCs/>
        </w:rPr>
        <w:tab/>
        <w:t>Human Resources Division Director</w:t>
      </w:r>
      <w:r w:rsidRPr="003E73F7">
        <w:t>:</w:t>
      </w:r>
      <w:r>
        <w:t xml:space="preserve">  Shawna Carson</w:t>
      </w:r>
    </w:p>
    <w:p w14:paraId="765B19A5" w14:textId="36A19220" w:rsidR="00AA4340" w:rsidRPr="00AA4340" w:rsidRDefault="006B189C" w:rsidP="00A56018">
      <w:pPr>
        <w:tabs>
          <w:tab w:val="left" w:pos="-1440"/>
          <w:tab w:val="left" w:pos="-720"/>
        </w:tabs>
        <w:spacing w:line="288" w:lineRule="atLeast"/>
        <w:ind w:left="3600" w:hanging="4320"/>
        <w:jc w:val="both"/>
      </w:pPr>
      <w:r w:rsidRPr="00AA4340">
        <w:tab/>
      </w:r>
      <w:r w:rsidRPr="00A56018">
        <w:rPr>
          <w:i/>
          <w:iCs/>
        </w:rPr>
        <w:t xml:space="preserve">Information </w:t>
      </w:r>
      <w:r w:rsidR="00F04DAC" w:rsidRPr="00A56018">
        <w:rPr>
          <w:i/>
          <w:iCs/>
        </w:rPr>
        <w:t>T</w:t>
      </w:r>
      <w:r w:rsidRPr="00A56018">
        <w:rPr>
          <w:i/>
          <w:iCs/>
        </w:rPr>
        <w:t>echnology</w:t>
      </w:r>
      <w:r w:rsidR="00F95C68" w:rsidRPr="00A56018">
        <w:rPr>
          <w:i/>
          <w:iCs/>
        </w:rPr>
        <w:t xml:space="preserve"> </w:t>
      </w:r>
      <w:r w:rsidRPr="00A56018">
        <w:rPr>
          <w:i/>
          <w:iCs/>
        </w:rPr>
        <w:t>Division</w:t>
      </w:r>
      <w:r w:rsidR="008D5D4A" w:rsidRPr="00A56018">
        <w:rPr>
          <w:i/>
          <w:iCs/>
        </w:rPr>
        <w:t xml:space="preserve"> Director</w:t>
      </w:r>
      <w:r w:rsidRPr="00AA4340">
        <w:t>:</w:t>
      </w:r>
      <w:r w:rsidR="00A56018">
        <w:t xml:space="preserve">  </w:t>
      </w:r>
      <w:r w:rsidRPr="00AA4340">
        <w:t>Kwasi C. Toombs</w:t>
      </w:r>
    </w:p>
    <w:p w14:paraId="652849BD" w14:textId="0DCBA587" w:rsidR="00AA4340" w:rsidRPr="007A4447" w:rsidRDefault="006B189C" w:rsidP="00A56018">
      <w:pPr>
        <w:tabs>
          <w:tab w:val="left" w:pos="-1440"/>
          <w:tab w:val="left" w:pos="-720"/>
        </w:tabs>
        <w:spacing w:line="288" w:lineRule="atLeast"/>
        <w:ind w:left="3600" w:hanging="4320"/>
        <w:jc w:val="both"/>
      </w:pPr>
      <w:r w:rsidRPr="00AA4340">
        <w:tab/>
      </w:r>
      <w:r w:rsidRPr="00A56018">
        <w:rPr>
          <w:i/>
          <w:iCs/>
        </w:rPr>
        <w:t>Operations Division Director</w:t>
      </w:r>
      <w:proofErr w:type="gramStart"/>
      <w:r w:rsidR="00A56018">
        <w:t xml:space="preserve">:  </w:t>
      </w:r>
      <w:r w:rsidR="007A4447" w:rsidRPr="007A4447">
        <w:t>Vacant</w:t>
      </w:r>
      <w:proofErr w:type="gramEnd"/>
    </w:p>
    <w:p w14:paraId="55A1C534" w14:textId="12AC6C1A" w:rsidR="00C37DE4" w:rsidRPr="007A4447" w:rsidRDefault="006B189C" w:rsidP="00073551">
      <w:pPr>
        <w:tabs>
          <w:tab w:val="left" w:pos="-1440"/>
          <w:tab w:val="left" w:pos="-720"/>
        </w:tabs>
        <w:spacing w:line="288" w:lineRule="atLeast"/>
        <w:ind w:left="3600" w:hanging="4320"/>
        <w:jc w:val="both"/>
      </w:pPr>
      <w:r w:rsidRPr="007A4447">
        <w:tab/>
      </w:r>
      <w:r w:rsidRPr="00A56018">
        <w:rPr>
          <w:i/>
          <w:iCs/>
        </w:rPr>
        <w:t xml:space="preserve">Property </w:t>
      </w:r>
      <w:r w:rsidR="00593EF5" w:rsidRPr="00A56018">
        <w:rPr>
          <w:i/>
          <w:iCs/>
        </w:rPr>
        <w:t>Tax Division</w:t>
      </w:r>
      <w:r w:rsidR="00AA4340" w:rsidRPr="00A56018">
        <w:rPr>
          <w:i/>
          <w:iCs/>
        </w:rPr>
        <w:t xml:space="preserve"> Director</w:t>
      </w:r>
      <w:r w:rsidR="00593EF5" w:rsidRPr="007A4447">
        <w:t>:</w:t>
      </w:r>
      <w:r w:rsidR="004543BE" w:rsidRPr="007A4447">
        <w:t xml:space="preserve"> </w:t>
      </w:r>
      <w:r w:rsidR="00AC1744">
        <w:t>Deanna Sheets</w:t>
      </w:r>
    </w:p>
    <w:p w14:paraId="2AAB339F" w14:textId="7BBBD451" w:rsidR="00BC2937" w:rsidRPr="007A4447" w:rsidRDefault="006B189C" w:rsidP="00A56018">
      <w:pPr>
        <w:tabs>
          <w:tab w:val="left" w:pos="-1440"/>
          <w:tab w:val="left" w:pos="-720"/>
        </w:tabs>
        <w:spacing w:line="288" w:lineRule="atLeast"/>
        <w:ind w:left="3600" w:hanging="4320"/>
        <w:jc w:val="both"/>
      </w:pPr>
      <w:r w:rsidRPr="007A4447">
        <w:tab/>
      </w:r>
      <w:r w:rsidRPr="00A56018">
        <w:rPr>
          <w:i/>
          <w:iCs/>
        </w:rPr>
        <w:t>Research and Development</w:t>
      </w:r>
      <w:r w:rsidR="00AA4340" w:rsidRPr="00A56018">
        <w:rPr>
          <w:i/>
          <w:iCs/>
        </w:rPr>
        <w:t xml:space="preserve"> Director</w:t>
      </w:r>
      <w:proofErr w:type="gramStart"/>
      <w:r w:rsidR="003752C9" w:rsidRPr="007A4447">
        <w:t>:</w:t>
      </w:r>
      <w:r w:rsidR="00A56018">
        <w:t xml:space="preserve">  </w:t>
      </w:r>
      <w:r w:rsidR="00AC1744">
        <w:t>Cindy</w:t>
      </w:r>
      <w:proofErr w:type="gramEnd"/>
      <w:r w:rsidR="00AC1744">
        <w:t xml:space="preserve"> Dunbar</w:t>
      </w:r>
    </w:p>
    <w:p w14:paraId="420A4B7E" w14:textId="3A21206F" w:rsidR="00A56018" w:rsidRDefault="006B189C" w:rsidP="00A56018">
      <w:pPr>
        <w:tabs>
          <w:tab w:val="left" w:pos="-1440"/>
          <w:tab w:val="left" w:pos="-720"/>
        </w:tabs>
        <w:spacing w:line="288" w:lineRule="atLeast"/>
        <w:ind w:left="3600" w:hanging="4320"/>
        <w:jc w:val="both"/>
      </w:pPr>
      <w:r w:rsidRPr="007A4447">
        <w:tab/>
      </w:r>
      <w:r w:rsidRPr="00A56018">
        <w:rPr>
          <w:i/>
          <w:iCs/>
        </w:rPr>
        <w:t>Revenue Division</w:t>
      </w:r>
      <w:r w:rsidR="00AA4340" w:rsidRPr="00A56018">
        <w:rPr>
          <w:i/>
          <w:iCs/>
        </w:rPr>
        <w:t xml:space="preserve"> Director</w:t>
      </w:r>
      <w:r w:rsidRPr="007A4447">
        <w:t>:</w:t>
      </w:r>
      <w:r w:rsidR="004543BE" w:rsidRPr="007A4447">
        <w:t xml:space="preserve"> </w:t>
      </w:r>
      <w:r w:rsidR="00AA4340" w:rsidRPr="007A4447">
        <w:t>Brianna Walker</w:t>
      </w:r>
    </w:p>
    <w:p w14:paraId="687604E5" w14:textId="419D3A6C" w:rsidR="007420A1" w:rsidRPr="00AA4340" w:rsidRDefault="00A56018" w:rsidP="00A56018">
      <w:pPr>
        <w:tabs>
          <w:tab w:val="left" w:pos="-1440"/>
          <w:tab w:val="left" w:pos="-720"/>
        </w:tabs>
        <w:spacing w:line="288" w:lineRule="atLeast"/>
        <w:ind w:left="3600" w:hanging="4320"/>
        <w:jc w:val="both"/>
      </w:pPr>
      <w:r>
        <w:tab/>
      </w:r>
      <w:r w:rsidR="006B189C" w:rsidRPr="00A56018">
        <w:rPr>
          <w:i/>
          <w:iCs/>
        </w:rPr>
        <w:t>Tax Account Administration Division Director</w:t>
      </w:r>
      <w:r w:rsidR="003752C9" w:rsidRPr="00AA4340">
        <w:t>:</w:t>
      </w:r>
      <w:r w:rsidR="004543BE" w:rsidRPr="00AA4340">
        <w:t xml:space="preserve"> </w:t>
      </w:r>
      <w:r w:rsidR="00875D54">
        <w:t>Stacy</w:t>
      </w:r>
      <w:r w:rsidR="00751714">
        <w:t xml:space="preserve"> L.</w:t>
      </w:r>
      <w:r w:rsidR="00875D54">
        <w:t xml:space="preserve"> Acree</w:t>
      </w:r>
    </w:p>
    <w:p w14:paraId="2314E3AF" w14:textId="5C66A03E" w:rsidR="007D7ECD" w:rsidRPr="00AA4340" w:rsidRDefault="006B189C" w:rsidP="00A56018">
      <w:pPr>
        <w:tabs>
          <w:tab w:val="left" w:pos="-1440"/>
          <w:tab w:val="left" w:pos="-720"/>
        </w:tabs>
        <w:spacing w:line="288" w:lineRule="atLeast"/>
        <w:ind w:left="3600" w:hanging="4320"/>
        <w:jc w:val="both"/>
      </w:pPr>
      <w:r w:rsidRPr="00AA4340">
        <w:tab/>
      </w:r>
      <w:r w:rsidRPr="00A56018">
        <w:rPr>
          <w:i/>
          <w:iCs/>
        </w:rPr>
        <w:t>T</w:t>
      </w:r>
      <w:r w:rsidR="00AA4340" w:rsidRPr="00A56018">
        <w:rPr>
          <w:i/>
          <w:iCs/>
        </w:rPr>
        <w:t>axpayer Services Division Director</w:t>
      </w:r>
      <w:r w:rsidR="00AA4340" w:rsidRPr="00AA4340">
        <w:t>:</w:t>
      </w:r>
      <w:r w:rsidRPr="00AA4340">
        <w:t xml:space="preserve"> </w:t>
      </w:r>
      <w:r w:rsidR="00A56018">
        <w:t>Travis Payne</w:t>
      </w:r>
    </w:p>
    <w:p w14:paraId="736F7AC0" w14:textId="4D31BBB3" w:rsidR="00C37DE4" w:rsidRDefault="006B189C" w:rsidP="00073551">
      <w:pPr>
        <w:tabs>
          <w:tab w:val="left" w:pos="-1440"/>
          <w:tab w:val="left" w:pos="-720"/>
        </w:tabs>
        <w:spacing w:line="288" w:lineRule="atLeast"/>
        <w:ind w:left="3600" w:hanging="4320"/>
        <w:jc w:val="both"/>
      </w:pPr>
      <w:r w:rsidRPr="00AA4340">
        <w:tab/>
      </w:r>
      <w:r w:rsidRPr="00845106">
        <w:rPr>
          <w:i/>
          <w:iCs/>
        </w:rPr>
        <w:t>Disclosure Officer</w:t>
      </w:r>
      <w:r w:rsidRPr="00AA4340">
        <w:t>:</w:t>
      </w:r>
      <w:r w:rsidR="004543BE" w:rsidRPr="00AA4340">
        <w:t xml:space="preserve"> </w:t>
      </w:r>
      <w:r w:rsidR="00831071" w:rsidRPr="00AA4340">
        <w:t>Harry Yates</w:t>
      </w:r>
      <w:r w:rsidR="008A6BF9" w:rsidRPr="00AA4340">
        <w:t xml:space="preserve"> Jr.</w:t>
      </w:r>
    </w:p>
    <w:p w14:paraId="07FAA72F" w14:textId="38056546" w:rsidR="00AC1744" w:rsidRPr="00AA4340" w:rsidRDefault="00AC1744" w:rsidP="00073551">
      <w:pPr>
        <w:tabs>
          <w:tab w:val="left" w:pos="-1440"/>
          <w:tab w:val="left" w:pos="-720"/>
        </w:tabs>
        <w:spacing w:line="288" w:lineRule="atLeast"/>
        <w:ind w:left="3600" w:hanging="4320"/>
        <w:jc w:val="both"/>
      </w:pPr>
      <w:r>
        <w:rPr>
          <w:i/>
          <w:iCs/>
        </w:rPr>
        <w:tab/>
        <w:t>Office of the Taxpayer Advocate</w:t>
      </w:r>
      <w:r w:rsidRPr="00845106">
        <w:t>:</w:t>
      </w:r>
      <w:r>
        <w:t xml:space="preserve"> </w:t>
      </w:r>
      <w:r w:rsidR="00EE156F">
        <w:t xml:space="preserve">Amy </w:t>
      </w:r>
      <w:r w:rsidR="00364B70">
        <w:t xml:space="preserve">B. </w:t>
      </w:r>
      <w:r w:rsidR="00EE156F">
        <w:t>Pauley</w:t>
      </w:r>
    </w:p>
    <w:p w14:paraId="16C51136" w14:textId="77777777" w:rsidR="00ED5CD7" w:rsidRPr="00AA4340" w:rsidRDefault="006B189C">
      <w:pPr>
        <w:tabs>
          <w:tab w:val="left" w:pos="-1440"/>
          <w:tab w:val="left" w:pos="-720"/>
        </w:tabs>
        <w:spacing w:line="288" w:lineRule="atLeast"/>
        <w:ind w:left="3600" w:hanging="4320"/>
        <w:jc w:val="both"/>
      </w:pPr>
      <w:r w:rsidRPr="00AA4340">
        <w:tab/>
      </w:r>
    </w:p>
    <w:p w14:paraId="21320907" w14:textId="77777777" w:rsidR="00A22D51" w:rsidRDefault="00A22D51" w:rsidP="00073551">
      <w:pPr>
        <w:tabs>
          <w:tab w:val="left" w:pos="-1440"/>
          <w:tab w:val="left" w:pos="-720"/>
        </w:tabs>
        <w:spacing w:line="288" w:lineRule="atLeast"/>
        <w:jc w:val="both"/>
        <w:rPr>
          <w:highlight w:val="yellow"/>
        </w:rPr>
      </w:pPr>
    </w:p>
    <w:p w14:paraId="2907B40E" w14:textId="77777777" w:rsidR="00A014D2" w:rsidRDefault="00A014D2" w:rsidP="00073551">
      <w:pPr>
        <w:tabs>
          <w:tab w:val="left" w:pos="-1440"/>
          <w:tab w:val="left" w:pos="-720"/>
        </w:tabs>
        <w:spacing w:line="288" w:lineRule="atLeast"/>
        <w:jc w:val="both"/>
        <w:rPr>
          <w:highlight w:val="yellow"/>
        </w:rPr>
      </w:pPr>
    </w:p>
    <w:p w14:paraId="589A895E" w14:textId="77777777" w:rsidR="00A014D2" w:rsidRDefault="00A014D2" w:rsidP="00073551">
      <w:pPr>
        <w:tabs>
          <w:tab w:val="left" w:pos="-1440"/>
          <w:tab w:val="left" w:pos="-720"/>
        </w:tabs>
        <w:spacing w:line="288" w:lineRule="atLeast"/>
        <w:jc w:val="both"/>
        <w:rPr>
          <w:highlight w:val="yellow"/>
        </w:rPr>
      </w:pPr>
    </w:p>
    <w:p w14:paraId="5285C45E" w14:textId="77777777" w:rsidR="00A014D2" w:rsidRPr="008734C7" w:rsidRDefault="00A014D2" w:rsidP="00073551">
      <w:pPr>
        <w:tabs>
          <w:tab w:val="left" w:pos="-1440"/>
          <w:tab w:val="left" w:pos="-720"/>
        </w:tabs>
        <w:spacing w:line="288" w:lineRule="atLeast"/>
        <w:jc w:val="both"/>
        <w:rPr>
          <w:highlight w:val="yellow"/>
        </w:rPr>
      </w:pPr>
    </w:p>
    <w:p w14:paraId="1791252A" w14:textId="54ED6531" w:rsidR="00F23FA1" w:rsidRPr="00AA4340" w:rsidRDefault="006B189C"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360"/>
        <w:jc w:val="both"/>
        <w:rPr>
          <w:b/>
        </w:rPr>
      </w:pPr>
      <w:r w:rsidRPr="00AA4340">
        <w:rPr>
          <w:b/>
        </w:rPr>
        <w:t>Statement of Good Standing</w:t>
      </w:r>
      <w:r w:rsidR="00AA1DA2">
        <w:rPr>
          <w:b/>
        </w:rPr>
        <w:t>/Statement of Good Standing for Office of Medical Cannabis</w:t>
      </w:r>
    </w:p>
    <w:p w14:paraId="364B8B02" w14:textId="324FDBAC" w:rsidR="00F23FA1" w:rsidRDefault="006B189C" w:rsidP="000735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5040" w:hanging="5040"/>
        <w:jc w:val="both"/>
      </w:pPr>
      <w:r w:rsidRPr="00AA4340">
        <w:tab/>
      </w:r>
      <w:r w:rsidRPr="00AA4340">
        <w:tab/>
        <w:t>Complete and file GSR-01 WV Request for Statement of Good Standing</w:t>
      </w:r>
    </w:p>
    <w:p w14:paraId="04F89BBC" w14:textId="44921297" w:rsidR="00AA1DA2" w:rsidRPr="00AA4340" w:rsidRDefault="00AA1DA2" w:rsidP="00DA061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5040" w:hanging="5040"/>
        <w:jc w:val="both"/>
      </w:pPr>
      <w:r>
        <w:tab/>
      </w:r>
      <w:r>
        <w:tab/>
      </w:r>
    </w:p>
    <w:p w14:paraId="0B20A1E6" w14:textId="4EEDCED3" w:rsidR="00F23FA1" w:rsidRPr="00AA4340" w:rsidRDefault="006B189C" w:rsidP="000735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5040" w:hanging="5040"/>
        <w:jc w:val="both"/>
      </w:pPr>
      <w:r w:rsidRPr="00AA4340">
        <w:tab/>
      </w:r>
      <w:r w:rsidRPr="00AA4340">
        <w:tab/>
      </w:r>
      <w:r w:rsidRPr="00AA4340">
        <w:tab/>
        <w:t xml:space="preserve">West Virginia State Tax </w:t>
      </w:r>
      <w:r w:rsidR="00297917" w:rsidRPr="00AA4340">
        <w:t>D</w:t>
      </w:r>
      <w:r w:rsidR="00297917">
        <w:t>ivision</w:t>
      </w:r>
    </w:p>
    <w:p w14:paraId="7DEFA3AE" w14:textId="6745BC6A" w:rsidR="00F23FA1" w:rsidRPr="00AA4340" w:rsidRDefault="006B189C" w:rsidP="000735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5040" w:hanging="5040"/>
        <w:jc w:val="both"/>
      </w:pPr>
      <w:r w:rsidRPr="00AA4340">
        <w:tab/>
      </w:r>
      <w:r w:rsidRPr="00AA4340">
        <w:tab/>
      </w:r>
      <w:r w:rsidRPr="00AA4340">
        <w:tab/>
      </w:r>
      <w:r w:rsidR="004C603A" w:rsidRPr="00AA4340">
        <w:t xml:space="preserve"> ATTN: TPS </w:t>
      </w:r>
      <w:r w:rsidR="00623D72">
        <w:t>–</w:t>
      </w:r>
      <w:r w:rsidR="00623D72" w:rsidRPr="00AA4340">
        <w:t xml:space="preserve"> </w:t>
      </w:r>
      <w:r w:rsidR="004C603A" w:rsidRPr="00AA4340">
        <w:t>Support</w:t>
      </w:r>
      <w:r w:rsidR="00623D72">
        <w:t xml:space="preserve"> Unit</w:t>
      </w:r>
    </w:p>
    <w:p w14:paraId="6D675414" w14:textId="77777777" w:rsidR="00F23FA1" w:rsidRPr="00AA4340" w:rsidRDefault="006B189C" w:rsidP="000735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5040" w:hanging="5040"/>
        <w:jc w:val="both"/>
      </w:pPr>
      <w:r w:rsidRPr="00AA4340">
        <w:tab/>
      </w:r>
      <w:r w:rsidRPr="00AA4340">
        <w:tab/>
      </w:r>
      <w:r w:rsidRPr="00AA4340">
        <w:tab/>
      </w:r>
      <w:r w:rsidR="004C603A" w:rsidRPr="00AA4340">
        <w:t xml:space="preserve"> P.O. Box 885</w:t>
      </w:r>
    </w:p>
    <w:p w14:paraId="3011657F" w14:textId="77777777" w:rsidR="00F23FA1" w:rsidRPr="00AA4340" w:rsidRDefault="006B189C" w:rsidP="000735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5040" w:hanging="5040"/>
        <w:jc w:val="both"/>
      </w:pPr>
      <w:r w:rsidRPr="00AA4340">
        <w:tab/>
      </w:r>
      <w:r w:rsidRPr="00AA4340">
        <w:tab/>
      </w:r>
      <w:r w:rsidRPr="00AA4340">
        <w:tab/>
        <w:t xml:space="preserve">Charleston, WV </w:t>
      </w:r>
      <w:r w:rsidR="004C603A" w:rsidRPr="00AA4340">
        <w:t xml:space="preserve"> 25323-0885</w:t>
      </w:r>
    </w:p>
    <w:p w14:paraId="266F9813" w14:textId="6AB7A047" w:rsidR="004C603A" w:rsidRDefault="006B189C" w:rsidP="000735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5040" w:hanging="5040"/>
        <w:jc w:val="both"/>
      </w:pPr>
      <w:r w:rsidRPr="00AA4340">
        <w:tab/>
      </w:r>
      <w:r w:rsidRPr="00AA4340">
        <w:tab/>
      </w:r>
      <w:r w:rsidRPr="00AA4340">
        <w:tab/>
        <w:t>Phone: (304) 558-</w:t>
      </w:r>
      <w:r w:rsidR="00822283">
        <w:t>3333</w:t>
      </w:r>
    </w:p>
    <w:p w14:paraId="218CA953" w14:textId="610802C1" w:rsidR="00FD27A4" w:rsidRDefault="00FD27A4" w:rsidP="000735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5040" w:hanging="5040"/>
        <w:jc w:val="both"/>
      </w:pPr>
      <w:r>
        <w:tab/>
      </w:r>
      <w:r>
        <w:tab/>
      </w:r>
      <w:r>
        <w:tab/>
      </w:r>
      <w:r>
        <w:tab/>
      </w:r>
      <w:r>
        <w:tab/>
        <w:t xml:space="preserve">  (800) 982-8297</w:t>
      </w:r>
    </w:p>
    <w:p w14:paraId="748717E3" w14:textId="699F8EF0" w:rsidR="00D22029" w:rsidRPr="00AA1DA2" w:rsidRDefault="00D22029" w:rsidP="00F272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7DAC6429" w14:textId="4FA9958C" w:rsidR="00C37DE4" w:rsidRPr="009A28B7"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A28B7">
        <w:tab/>
        <w:t xml:space="preserve">The State Tax </w:t>
      </w:r>
      <w:r w:rsidR="00297917">
        <w:t>Division</w:t>
      </w:r>
      <w:r w:rsidR="00297917" w:rsidRPr="009A28B7">
        <w:t xml:space="preserve"> </w:t>
      </w:r>
      <w:r w:rsidRPr="009A28B7">
        <w:t xml:space="preserve">administers, </w:t>
      </w:r>
      <w:r w:rsidR="00EF016C" w:rsidRPr="009A28B7">
        <w:t>collects,</w:t>
      </w:r>
      <w:r w:rsidRPr="009A28B7">
        <w:t xml:space="preserve"> and enforces </w:t>
      </w:r>
      <w:proofErr w:type="gramStart"/>
      <w:r w:rsidRPr="009A28B7">
        <w:t>all of</w:t>
      </w:r>
      <w:proofErr w:type="gramEnd"/>
      <w:r w:rsidRPr="009A28B7">
        <w:t xml:space="preserve"> the </w:t>
      </w:r>
      <w:r w:rsidR="00CA3E6A" w:rsidRPr="009A28B7">
        <w:t>S</w:t>
      </w:r>
      <w:r w:rsidRPr="009A28B7">
        <w:t>tate taxes discussed in this book except for the ad valorem property tax, the unemployment tax and the taxes imposed, administered</w:t>
      </w:r>
      <w:r w:rsidR="009C3A83" w:rsidRPr="009A28B7">
        <w:t>,</w:t>
      </w:r>
      <w:r w:rsidRPr="009A28B7">
        <w:t xml:space="preserve"> collect</w:t>
      </w:r>
      <w:r w:rsidR="009C3A83" w:rsidRPr="009A28B7">
        <w:t>ed</w:t>
      </w:r>
      <w:r w:rsidRPr="009A28B7">
        <w:t xml:space="preserve"> and enforced by counties and municipalities. The State Tax </w:t>
      </w:r>
      <w:r w:rsidR="00297917">
        <w:t>Division</w:t>
      </w:r>
      <w:r w:rsidR="00297917" w:rsidRPr="009A28B7">
        <w:t xml:space="preserve"> </w:t>
      </w:r>
      <w:r w:rsidRPr="009A28B7">
        <w:t>determines the appraised values of industrial and natural resource properties, determines the tentative assessed value of operating public utility properties and supervises the work of locally elected county assessors who are responsible for determining the appraised value of all other property and for determining the assessed value of real and tangible personal property in their respective counties on the July 1</w:t>
      </w:r>
      <w:r w:rsidRPr="009A28B7">
        <w:rPr>
          <w:vertAlign w:val="superscript"/>
        </w:rPr>
        <w:t>st</w:t>
      </w:r>
      <w:r w:rsidRPr="009A28B7">
        <w:t xml:space="preserve"> assessment day, except for operating public utility property. The </w:t>
      </w:r>
      <w:r w:rsidR="005A28E0">
        <w:t>Division</w:t>
      </w:r>
      <w:r w:rsidR="005A28E0" w:rsidRPr="009A28B7">
        <w:t xml:space="preserve"> </w:t>
      </w:r>
      <w:r w:rsidRPr="009A28B7">
        <w:t xml:space="preserve">administers </w:t>
      </w:r>
      <w:r w:rsidR="00FD27A4" w:rsidRPr="009A28B7">
        <w:t>several</w:t>
      </w:r>
      <w:r w:rsidRPr="009A28B7">
        <w:t xml:space="preserve"> </w:t>
      </w:r>
      <w:r w:rsidR="00CA3E6A" w:rsidRPr="009A28B7">
        <w:t>business incentive</w:t>
      </w:r>
      <w:r w:rsidR="003752C9" w:rsidRPr="009A28B7">
        <w:t>s</w:t>
      </w:r>
      <w:r w:rsidR="00CA3E6A" w:rsidRPr="009A28B7">
        <w:t xml:space="preserve"> and other </w:t>
      </w:r>
      <w:r w:rsidRPr="009A28B7">
        <w:t>tax credit programs</w:t>
      </w:r>
      <w:r w:rsidR="00CA3E6A" w:rsidRPr="009A28B7">
        <w:t xml:space="preserve">, </w:t>
      </w:r>
      <w:r w:rsidRPr="009A28B7">
        <w:t>licenses the conduct of charitable bingo games and charitable raffles held in the State</w:t>
      </w:r>
      <w:r w:rsidR="00A14E09" w:rsidRPr="009A28B7">
        <w:t>,</w:t>
      </w:r>
      <w:r w:rsidRPr="009A28B7">
        <w:t xml:space="preserve"> and performs </w:t>
      </w:r>
      <w:r w:rsidR="00C831AF" w:rsidRPr="009A28B7">
        <w:t>several</w:t>
      </w:r>
      <w:r w:rsidR="00C962A3" w:rsidRPr="009A28B7">
        <w:t xml:space="preserve"> other statutory duties.</w:t>
      </w:r>
    </w:p>
    <w:p w14:paraId="598B6D1B" w14:textId="77777777" w:rsidR="00ED1996" w:rsidRPr="008734C7" w:rsidRDefault="00ED1996"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54E59A85" w14:textId="1AFBF64B" w:rsidR="00E76527" w:rsidRPr="000A4A31"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0A4A31">
        <w:tab/>
        <w:t xml:space="preserve">Tax return forms, instructions and other publications are available at the State Tax </w:t>
      </w:r>
      <w:r w:rsidR="005A28E0">
        <w:t>Division</w:t>
      </w:r>
      <w:r w:rsidR="005A28E0" w:rsidRPr="000A4A31">
        <w:t xml:space="preserve">’s </w:t>
      </w:r>
      <w:r w:rsidRPr="000A4A31">
        <w:t>website:</w:t>
      </w:r>
      <w:r w:rsidR="00EC5D01" w:rsidRPr="000A4A31">
        <w:t xml:space="preserve"> </w:t>
      </w:r>
      <w:r w:rsidR="007B4FC2" w:rsidRPr="007B4FC2">
        <w:rPr>
          <w:color w:val="0000FF"/>
          <w:u w:val="single"/>
        </w:rPr>
        <w:t>https://tax.wv.gov/Pages/default.aspx</w:t>
      </w:r>
      <w:r w:rsidR="00EC5D01" w:rsidRPr="000A4A31">
        <w:t>.</w:t>
      </w:r>
    </w:p>
    <w:p w14:paraId="0765C7DF" w14:textId="77777777" w:rsidR="00A22D51" w:rsidRPr="008734C7" w:rsidRDefault="00A22D51"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66B16A89" w14:textId="77777777" w:rsidR="00C37DE4"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A4340">
        <w:rPr>
          <w:b/>
        </w:rPr>
        <w:t>OFFICE OF TAX APPEALS</w:t>
      </w:r>
    </w:p>
    <w:p w14:paraId="3F50F046" w14:textId="77777777" w:rsidR="00C37DE4" w:rsidRPr="00AA4340" w:rsidRDefault="006B189C" w:rsidP="00073551">
      <w:pPr>
        <w:spacing w:line="288" w:lineRule="atLeast"/>
        <w:ind w:left="2880" w:hanging="2880"/>
        <w:jc w:val="both"/>
      </w:pPr>
      <w:r w:rsidRPr="00AA4340">
        <w:tab/>
        <w:t>Chief Administrative Law Judge:</w:t>
      </w:r>
      <w:r w:rsidR="00D34AC3" w:rsidRPr="00AA4340">
        <w:t xml:space="preserve"> </w:t>
      </w:r>
      <w:r w:rsidR="00E3756E" w:rsidRPr="00AA4340">
        <w:tab/>
      </w:r>
      <w:r w:rsidR="00822283">
        <w:t>A.M. “Fenway” Pollack</w:t>
      </w:r>
    </w:p>
    <w:p w14:paraId="1F1E737D" w14:textId="77777777" w:rsidR="00C37DE4" w:rsidRDefault="006B189C" w:rsidP="00073551">
      <w:pPr>
        <w:spacing w:line="288" w:lineRule="atLeast"/>
        <w:ind w:left="2880" w:hanging="2880"/>
        <w:jc w:val="both"/>
      </w:pPr>
      <w:r w:rsidRPr="00AA4340">
        <w:tab/>
        <w:t>Administrative Law Judge</w:t>
      </w:r>
      <w:proofErr w:type="gramStart"/>
      <w:r w:rsidRPr="00AA4340">
        <w:t>:</w:t>
      </w:r>
      <w:r w:rsidR="00D34AC3" w:rsidRPr="00AA4340">
        <w:t xml:space="preserve"> </w:t>
      </w:r>
      <w:r w:rsidR="00EB08B8" w:rsidRPr="00AA4340">
        <w:tab/>
        <w:t>Crystal</w:t>
      </w:r>
      <w:proofErr w:type="gramEnd"/>
      <w:r w:rsidR="00EB08B8" w:rsidRPr="00AA4340">
        <w:t xml:space="preserve"> S. Flanigan</w:t>
      </w:r>
    </w:p>
    <w:p w14:paraId="5F323BED" w14:textId="442B3B5B" w:rsidR="005A28E0" w:rsidRPr="00AA4340" w:rsidRDefault="005A28E0" w:rsidP="00073551">
      <w:pPr>
        <w:spacing w:line="288" w:lineRule="atLeast"/>
        <w:ind w:left="2880" w:hanging="2880"/>
        <w:jc w:val="both"/>
      </w:pPr>
      <w:r>
        <w:tab/>
        <w:t>Administrative Law Judge</w:t>
      </w:r>
      <w:proofErr w:type="gramStart"/>
      <w:r>
        <w:t>:  Michael</w:t>
      </w:r>
      <w:proofErr w:type="gramEnd"/>
      <w:r>
        <w:t xml:space="preserve"> E. Bevers</w:t>
      </w:r>
    </w:p>
    <w:p w14:paraId="6E4155E1" w14:textId="12611013" w:rsidR="00C37DE4" w:rsidRPr="00AA4340" w:rsidRDefault="006B189C" w:rsidP="00073551">
      <w:pPr>
        <w:spacing w:line="288" w:lineRule="atLeast"/>
        <w:ind w:left="2880" w:hanging="2880"/>
        <w:jc w:val="both"/>
      </w:pPr>
      <w:r w:rsidRPr="00AA4340">
        <w:tab/>
        <w:t>Executive Director</w:t>
      </w:r>
      <w:proofErr w:type="gramStart"/>
      <w:r w:rsidR="003752C9" w:rsidRPr="00AA4340">
        <w:t>:</w:t>
      </w:r>
      <w:r w:rsidR="00D34AC3" w:rsidRPr="00AA4340">
        <w:t xml:space="preserve"> </w:t>
      </w:r>
      <w:r w:rsidRPr="00AA4340">
        <w:tab/>
      </w:r>
      <w:r w:rsidR="004C4A97">
        <w:t>Angela</w:t>
      </w:r>
      <w:proofErr w:type="gramEnd"/>
      <w:r w:rsidR="004C4A97">
        <w:t xml:space="preserve"> R. Mullins</w:t>
      </w:r>
    </w:p>
    <w:p w14:paraId="5B887FEA" w14:textId="77777777" w:rsidR="00C37DE4" w:rsidRPr="00AA4340"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2880" w:hanging="2880"/>
        <w:jc w:val="both"/>
      </w:pPr>
    </w:p>
    <w:p w14:paraId="1EA0127F" w14:textId="7705151D" w:rsidR="00C37DE4"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A4340">
        <w:tab/>
        <w:t>The Office of Tax Appeals hear</w:t>
      </w:r>
      <w:r w:rsidR="001F2BE8">
        <w:t>s</w:t>
      </w:r>
      <w:r w:rsidRPr="00AA4340">
        <w:t xml:space="preserve"> petitions for </w:t>
      </w:r>
      <w:r w:rsidR="00822283">
        <w:t>appeal</w:t>
      </w:r>
      <w:r w:rsidRPr="00AA4340">
        <w:t xml:space="preserve"> of taxes and fees administered under the West Virginia Tax Procedur</w:t>
      </w:r>
      <w:r w:rsidR="001F2BE8">
        <w:t xml:space="preserve">e and Administration Act and </w:t>
      </w:r>
      <w:r w:rsidRPr="00AA4340">
        <w:t>hear</w:t>
      </w:r>
      <w:r w:rsidR="001F2BE8">
        <w:t>s</w:t>
      </w:r>
      <w:r w:rsidRPr="00AA4340">
        <w:t xml:space="preserve"> other appeals from actions of the Tax Commissioner as authorized in the West Virginia Code. The Office </w:t>
      </w:r>
      <w:r w:rsidR="00DA061B">
        <w:t xml:space="preserve">of Tax Appeals </w:t>
      </w:r>
      <w:r w:rsidRPr="00AA4340">
        <w:t>has jurisdiction in property tax m</w:t>
      </w:r>
      <w:r w:rsidR="007D193A" w:rsidRPr="00AA4340">
        <w:t>atters</w:t>
      </w:r>
      <w:r w:rsidR="00DA061B">
        <w:t xml:space="preserve"> beginning with property tax year 2023</w:t>
      </w:r>
      <w:r w:rsidR="007D193A" w:rsidRPr="00AA4340">
        <w:t>.</w:t>
      </w:r>
    </w:p>
    <w:p w14:paraId="7DF2477B" w14:textId="77777777" w:rsidR="00C37DE4" w:rsidRPr="008734C7"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52AD4679" w14:textId="22170173" w:rsidR="00C37DE4"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A4340">
        <w:rPr>
          <w:b/>
        </w:rPr>
        <w:t>BOARD OF PUBLIC WORKS</w:t>
      </w:r>
      <w:r w:rsidR="00751714">
        <w:rPr>
          <w:b/>
        </w:rPr>
        <w:t xml:space="preserve"> </w:t>
      </w:r>
    </w:p>
    <w:p w14:paraId="5C75757C" w14:textId="73AD381A" w:rsidR="00C37DE4" w:rsidRPr="00AA4340" w:rsidRDefault="006B189C" w:rsidP="00C831AF">
      <w:pPr>
        <w:spacing w:line="288" w:lineRule="atLeast"/>
        <w:ind w:left="3600" w:hanging="720"/>
        <w:jc w:val="both"/>
      </w:pPr>
      <w:r w:rsidRPr="00AA4340">
        <w:t>Governor</w:t>
      </w:r>
      <w:proofErr w:type="gramStart"/>
      <w:r w:rsidRPr="00AA4340">
        <w:t>:</w:t>
      </w:r>
      <w:r w:rsidRPr="00AA4340">
        <w:tab/>
      </w:r>
      <w:r w:rsidR="00073551" w:rsidRPr="00AA4340">
        <w:t xml:space="preserve"> </w:t>
      </w:r>
      <w:r w:rsidR="00E771FD" w:rsidRPr="00AA4340">
        <w:t>Patrick</w:t>
      </w:r>
      <w:proofErr w:type="gramEnd"/>
      <w:r w:rsidR="00E771FD" w:rsidRPr="00AA4340">
        <w:t xml:space="preserve"> Morrisey</w:t>
      </w:r>
    </w:p>
    <w:p w14:paraId="2128F49C" w14:textId="574E2AEA" w:rsidR="00C37DE4" w:rsidRPr="00AA4340" w:rsidRDefault="006B189C" w:rsidP="00C831AF">
      <w:pPr>
        <w:spacing w:line="288" w:lineRule="atLeast"/>
        <w:ind w:left="3600" w:hanging="720"/>
        <w:jc w:val="both"/>
      </w:pPr>
      <w:r w:rsidRPr="00AA4340">
        <w:t>Secretary of State:</w:t>
      </w:r>
      <w:r w:rsidR="00073551" w:rsidRPr="00AA4340">
        <w:t xml:space="preserve"> </w:t>
      </w:r>
      <w:r w:rsidR="00E771FD">
        <w:t>Kris</w:t>
      </w:r>
      <w:r w:rsidR="00ED5CD7" w:rsidRPr="00AA4340">
        <w:t xml:space="preserve"> Warner</w:t>
      </w:r>
    </w:p>
    <w:p w14:paraId="3B3CC0FD" w14:textId="6CD13B61" w:rsidR="00C37DE4" w:rsidRPr="00AA4340" w:rsidRDefault="006B189C" w:rsidP="00C831AF">
      <w:pPr>
        <w:spacing w:line="288" w:lineRule="atLeast"/>
        <w:ind w:left="3600" w:hanging="720"/>
        <w:jc w:val="both"/>
      </w:pPr>
      <w:r w:rsidRPr="00AA4340">
        <w:t>State Attorney General:</w:t>
      </w:r>
      <w:proofErr w:type="gramStart"/>
      <w:r w:rsidRPr="00AA4340">
        <w:tab/>
      </w:r>
      <w:r w:rsidR="00073551" w:rsidRPr="00AA4340">
        <w:t xml:space="preserve"> </w:t>
      </w:r>
      <w:r w:rsidR="00E771FD" w:rsidRPr="00E771FD">
        <w:t xml:space="preserve"> </w:t>
      </w:r>
      <w:r w:rsidR="00E771FD" w:rsidRPr="00AA4340">
        <w:t>John</w:t>
      </w:r>
      <w:proofErr w:type="gramEnd"/>
      <w:r w:rsidR="00E771FD" w:rsidRPr="00AA4340">
        <w:t xml:space="preserve"> B. McCuskey</w:t>
      </w:r>
    </w:p>
    <w:p w14:paraId="24C48C38" w14:textId="57D603B9" w:rsidR="00C37DE4" w:rsidRPr="00AA4340" w:rsidRDefault="006B189C" w:rsidP="00C831AF">
      <w:pPr>
        <w:spacing w:line="288" w:lineRule="atLeast"/>
        <w:ind w:left="3600" w:hanging="720"/>
        <w:jc w:val="both"/>
      </w:pPr>
      <w:r w:rsidRPr="00AA4340">
        <w:t>State Auditor:</w:t>
      </w:r>
      <w:r w:rsidR="00073551" w:rsidRPr="00AA4340">
        <w:t xml:space="preserve"> </w:t>
      </w:r>
      <w:r w:rsidR="00E771FD">
        <w:t>Mark Hunt</w:t>
      </w:r>
    </w:p>
    <w:p w14:paraId="2343FFCF" w14:textId="71498C22" w:rsidR="00C37DE4" w:rsidRPr="00AA4340" w:rsidRDefault="006B189C" w:rsidP="00C831AF">
      <w:pPr>
        <w:spacing w:line="288" w:lineRule="atLeast"/>
        <w:ind w:left="3600" w:hanging="720"/>
        <w:jc w:val="both"/>
      </w:pPr>
      <w:r w:rsidRPr="00AA4340">
        <w:t>State Commissioner of Agriculture</w:t>
      </w:r>
      <w:r w:rsidR="003752C9" w:rsidRPr="00AA4340">
        <w:t>:</w:t>
      </w:r>
      <w:r w:rsidR="00073551" w:rsidRPr="00AA4340">
        <w:t xml:space="preserve"> </w:t>
      </w:r>
      <w:r w:rsidR="00241AA8" w:rsidRPr="00AA4340">
        <w:t>Kent Leonhardt</w:t>
      </w:r>
    </w:p>
    <w:p w14:paraId="02B97C46" w14:textId="0FFFF412" w:rsidR="00C37DE4" w:rsidRPr="009A28B7" w:rsidRDefault="006B189C" w:rsidP="00C831AF">
      <w:pPr>
        <w:spacing w:line="288" w:lineRule="atLeast"/>
        <w:ind w:left="3600" w:hanging="720"/>
        <w:jc w:val="both"/>
      </w:pPr>
      <w:r w:rsidRPr="009A28B7">
        <w:t>State Superintendent of Schools</w:t>
      </w:r>
      <w:proofErr w:type="gramStart"/>
      <w:r w:rsidRPr="009A28B7">
        <w:t>:</w:t>
      </w:r>
      <w:r w:rsidRPr="009A28B7">
        <w:tab/>
      </w:r>
      <w:r w:rsidR="00073551" w:rsidRPr="009A28B7">
        <w:t xml:space="preserve"> </w:t>
      </w:r>
      <w:r w:rsidR="00DA061B">
        <w:t>Michelle</w:t>
      </w:r>
      <w:proofErr w:type="gramEnd"/>
      <w:r w:rsidR="00DA061B">
        <w:t xml:space="preserve"> L. Blatt</w:t>
      </w:r>
    </w:p>
    <w:p w14:paraId="20E13544" w14:textId="7D579AE3" w:rsidR="00C37DE4" w:rsidRPr="00AA4340" w:rsidRDefault="006B189C" w:rsidP="00C831AF">
      <w:pPr>
        <w:spacing w:line="288" w:lineRule="atLeast"/>
        <w:ind w:left="3600" w:hanging="720"/>
        <w:jc w:val="both"/>
      </w:pPr>
      <w:r w:rsidRPr="00AA4340">
        <w:t>State Treasurer:</w:t>
      </w:r>
      <w:r w:rsidRPr="00AA4340">
        <w:tab/>
      </w:r>
      <w:r w:rsidR="00E771FD">
        <w:t>Larry Pack</w:t>
      </w:r>
    </w:p>
    <w:p w14:paraId="7AC52F25" w14:textId="77777777" w:rsidR="00C37DE4" w:rsidRPr="008734C7"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79AE8D2F" w14:textId="420AFA1C" w:rsidR="00C37DE4"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A4340">
        <w:tab/>
        <w:t>The Board of Public Works, a board composed of the above officials, ex-officio, levies the State property tax, determines the assessed value of operating property of public service companies and hears appeals from tentative assessments of public utility property.</w:t>
      </w:r>
      <w:r w:rsidR="00E771FD">
        <w:t xml:space="preserve">  </w:t>
      </w:r>
    </w:p>
    <w:p w14:paraId="386B2FE6" w14:textId="77777777" w:rsidR="00C37DE4" w:rsidRPr="00AA4340"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03194CB8" w14:textId="77777777" w:rsidR="00C37DE4"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A4340">
        <w:rPr>
          <w:b/>
        </w:rPr>
        <w:t>SECRETARY OF STATE</w:t>
      </w:r>
    </w:p>
    <w:p w14:paraId="7CA0F13A" w14:textId="24DDEAAE" w:rsidR="00C37DE4"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A4340">
        <w:tab/>
      </w:r>
      <w:r w:rsidR="00E771FD">
        <w:t>Kris</w:t>
      </w:r>
      <w:r w:rsidR="00241AA8" w:rsidRPr="00AA4340">
        <w:t xml:space="preserve"> Warner</w:t>
      </w:r>
      <w:r w:rsidRPr="00AA4340">
        <w:t>, Secretary of State</w:t>
      </w:r>
    </w:p>
    <w:p w14:paraId="45533BBA" w14:textId="77777777" w:rsidR="00C37DE4" w:rsidRPr="00AA4340"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25273081" w14:textId="77777777" w:rsidR="000B66B0"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A4340">
        <w:tab/>
        <w:t>The Secretary of State Office</w:t>
      </w:r>
      <w:r w:rsidR="006E7E6E" w:rsidRPr="00AA4340">
        <w:t>’</w:t>
      </w:r>
      <w:r w:rsidRPr="00AA4340">
        <w:t>s includes the administrative law division, which publishe</w:t>
      </w:r>
      <w:r w:rsidR="007D193A" w:rsidRPr="00AA4340">
        <w:t>s</w:t>
      </w:r>
      <w:r w:rsidRPr="00AA4340">
        <w:t xml:space="preserve"> the State Register and is the repository </w:t>
      </w:r>
      <w:r w:rsidR="007D193A" w:rsidRPr="00AA4340">
        <w:t xml:space="preserve">for </w:t>
      </w:r>
      <w:r w:rsidRPr="00AA4340">
        <w:t>administrative regulations promulgated by state agencies; the business division, which maintains the official state records of formation, change and termination of legal entities</w:t>
      </w:r>
      <w:r w:rsidR="00A14E09" w:rsidRPr="00AA4340">
        <w:t>,</w:t>
      </w:r>
      <w:r w:rsidRPr="00AA4340">
        <w:t xml:space="preserve"> such as corporations, limited liability companies, limited partnerships, limited liability partnerships, voluntary associations and business trusts</w:t>
      </w:r>
      <w:r w:rsidR="007D193A" w:rsidRPr="00AA4340">
        <w:t xml:space="preserve">, and authorizations of foreign entities to do business in the </w:t>
      </w:r>
      <w:r w:rsidR="00A26BF9" w:rsidRPr="00AA4340">
        <w:t>S</w:t>
      </w:r>
      <w:r w:rsidR="007D193A" w:rsidRPr="00AA4340">
        <w:t>tate; and the elections division.</w:t>
      </w:r>
    </w:p>
    <w:p w14:paraId="6B7C87D9" w14:textId="77777777" w:rsidR="00C37DE4" w:rsidRPr="00AA4340"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23747882" w14:textId="77777777" w:rsidR="00C37DE4"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A4340">
        <w:rPr>
          <w:b/>
        </w:rPr>
        <w:t>STATE AUDITOR</w:t>
      </w:r>
    </w:p>
    <w:p w14:paraId="463FE3A0" w14:textId="1BCD2981" w:rsidR="00C37DE4"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A4340">
        <w:tab/>
      </w:r>
      <w:r w:rsidR="00E771FD">
        <w:t>Mark Hunt</w:t>
      </w:r>
      <w:r w:rsidRPr="00AA4340">
        <w:t>, State Auditor</w:t>
      </w:r>
    </w:p>
    <w:p w14:paraId="1C0C4725" w14:textId="77777777" w:rsidR="00C37DE4" w:rsidRPr="00AA4340" w:rsidRDefault="00C37DE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1E121E00" w14:textId="77777777" w:rsidR="00C37DE4"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A4340">
        <w:tab/>
        <w:t>The State Auditor</w:t>
      </w:r>
      <w:r w:rsidR="006E7E6E" w:rsidRPr="00AA4340">
        <w:t>’</w:t>
      </w:r>
      <w:r w:rsidR="007D193A" w:rsidRPr="00AA4340">
        <w:t xml:space="preserve">s duties include annually </w:t>
      </w:r>
      <w:r w:rsidRPr="00AA4340">
        <w:t>apportion</w:t>
      </w:r>
      <w:r w:rsidR="007D193A" w:rsidRPr="00AA4340">
        <w:t xml:space="preserve">ing </w:t>
      </w:r>
      <w:r w:rsidRPr="00AA4340">
        <w:t xml:space="preserve">the statewide assessed values of public utility properties </w:t>
      </w:r>
      <w:r w:rsidR="00A26BF9" w:rsidRPr="00AA4340">
        <w:t xml:space="preserve">determined by the Board of Public Works; </w:t>
      </w:r>
      <w:r w:rsidRPr="00AA4340">
        <w:t>and collect</w:t>
      </w:r>
      <w:r w:rsidR="007D193A" w:rsidRPr="00AA4340">
        <w:t xml:space="preserve">ing </w:t>
      </w:r>
      <w:r w:rsidRPr="00AA4340">
        <w:t>the property taxes annually levied on public utilities.</w:t>
      </w:r>
    </w:p>
    <w:p w14:paraId="3815AB62" w14:textId="77777777" w:rsidR="00D15434" w:rsidRPr="00AA4340" w:rsidRDefault="00D1543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325CB016" w14:textId="51133A45" w:rsidR="00D15434"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b/>
        </w:rPr>
      </w:pPr>
      <w:r w:rsidRPr="00AA4340">
        <w:rPr>
          <w:b/>
        </w:rPr>
        <w:t>STATE TREASURER</w:t>
      </w:r>
    </w:p>
    <w:p w14:paraId="28DBFB88" w14:textId="28BDEE8A" w:rsidR="00D15434"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A4340">
        <w:tab/>
      </w:r>
      <w:r w:rsidR="00E771FD">
        <w:t>Larry Pack</w:t>
      </w:r>
      <w:r w:rsidR="00122DD7">
        <w:t>, Treasurer</w:t>
      </w:r>
    </w:p>
    <w:p w14:paraId="1A4D6B72" w14:textId="77777777" w:rsidR="00D15434" w:rsidRPr="00AA4340" w:rsidRDefault="00D15434"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271FC27E" w14:textId="77777777" w:rsidR="00D15434" w:rsidRPr="00AA4340" w:rsidRDefault="006B189C"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A4340">
        <w:tab/>
        <w:t>The State Treasurer</w:t>
      </w:r>
      <w:r w:rsidR="006E7E6E" w:rsidRPr="00AA4340">
        <w:t>’</w:t>
      </w:r>
      <w:r w:rsidRPr="00AA4340">
        <w:t xml:space="preserve">s duties include administering the </w:t>
      </w:r>
      <w:r w:rsidR="009B5E5C" w:rsidRPr="00AA4340">
        <w:t>S</w:t>
      </w:r>
      <w:r w:rsidRPr="00AA4340">
        <w:t>tate</w:t>
      </w:r>
      <w:r w:rsidR="006E7E6E" w:rsidRPr="00AA4340">
        <w:t>’</w:t>
      </w:r>
      <w:r w:rsidRPr="00AA4340">
        <w:t>s unclaimed property program.</w:t>
      </w:r>
      <w:r w:rsidR="00583BBA" w:rsidRPr="00AA4340">
        <w:t xml:space="preserve"> </w:t>
      </w:r>
    </w:p>
    <w:p w14:paraId="08751998" w14:textId="77777777" w:rsidR="00583BBA" w:rsidRPr="008734C7" w:rsidRDefault="00583BBA" w:rsidP="00073551">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23107FD4" w14:textId="3FD5D2AB" w:rsidR="00A56018" w:rsidRDefault="00A56018" w:rsidP="00A5601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7F37C05F" w14:textId="712F984E" w:rsidR="00AA1DA2" w:rsidRPr="001F2BE8"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center"/>
        <w:rPr>
          <w:rFonts w:cs="Arial"/>
          <w:b/>
          <w:sz w:val="28"/>
          <w:szCs w:val="28"/>
        </w:rPr>
      </w:pPr>
      <w:bookmarkStart w:id="6" w:name="_Hlk23408312"/>
      <w:r w:rsidRPr="001F2BE8">
        <w:rPr>
          <w:rFonts w:cs="Arial"/>
          <w:b/>
          <w:bCs/>
          <w:sz w:val="28"/>
          <w:szCs w:val="28"/>
        </w:rPr>
        <w:t xml:space="preserve">STATE TAX </w:t>
      </w:r>
      <w:r w:rsidR="005A28E0" w:rsidRPr="001F2BE8">
        <w:rPr>
          <w:rFonts w:cs="Arial"/>
          <w:b/>
          <w:bCs/>
          <w:sz w:val="28"/>
          <w:szCs w:val="28"/>
        </w:rPr>
        <w:t>D</w:t>
      </w:r>
      <w:r w:rsidR="005A28E0">
        <w:rPr>
          <w:rFonts w:cs="Arial"/>
          <w:b/>
          <w:bCs/>
          <w:sz w:val="28"/>
          <w:szCs w:val="28"/>
        </w:rPr>
        <w:t>IVISION</w:t>
      </w:r>
      <w:r w:rsidR="005A28E0" w:rsidRPr="001F2BE8">
        <w:rPr>
          <w:rFonts w:cs="Arial"/>
          <w:b/>
          <w:bCs/>
          <w:sz w:val="28"/>
          <w:szCs w:val="28"/>
        </w:rPr>
        <w:t xml:space="preserve"> </w:t>
      </w:r>
      <w:r w:rsidRPr="001F2BE8">
        <w:rPr>
          <w:rFonts w:cs="Arial"/>
          <w:b/>
          <w:bCs/>
          <w:sz w:val="28"/>
          <w:szCs w:val="28"/>
        </w:rPr>
        <w:t>OFFICE LOCATIONS</w:t>
      </w:r>
    </w:p>
    <w:p w14:paraId="18DBFEF7" w14:textId="77777777" w:rsidR="00AA1DA2" w:rsidRPr="001F2BE8" w:rsidRDefault="00AA1DA2" w:rsidP="00AA1DA2">
      <w:pPr>
        <w:autoSpaceDE w:val="0"/>
        <w:autoSpaceDN w:val="0"/>
        <w:adjustRightInd w:val="0"/>
        <w:rPr>
          <w:rFonts w:cs="Arial"/>
          <w:szCs w:val="24"/>
        </w:rPr>
      </w:pPr>
    </w:p>
    <w:p w14:paraId="4AD10659" w14:textId="77777777" w:rsidR="00AA1DA2" w:rsidRPr="001F2BE8" w:rsidRDefault="00AA1DA2" w:rsidP="00AA1DA2">
      <w:pPr>
        <w:autoSpaceDE w:val="0"/>
        <w:autoSpaceDN w:val="0"/>
        <w:adjustRightInd w:val="0"/>
        <w:rPr>
          <w:rFonts w:cs="Arial"/>
          <w:szCs w:val="24"/>
        </w:rPr>
      </w:pPr>
      <w:r w:rsidRPr="001F2BE8">
        <w:rPr>
          <w:rFonts w:cs="Arial"/>
          <w:b/>
          <w:bCs/>
          <w:szCs w:val="24"/>
        </w:rPr>
        <w:t>West Virginia Revenue Center</w:t>
      </w:r>
    </w:p>
    <w:p w14:paraId="4FED5C26" w14:textId="77777777" w:rsidR="00AA1DA2" w:rsidRPr="001F2BE8" w:rsidRDefault="00AA1DA2" w:rsidP="00AA1DA2">
      <w:pPr>
        <w:autoSpaceDE w:val="0"/>
        <w:autoSpaceDN w:val="0"/>
        <w:adjustRightInd w:val="0"/>
        <w:rPr>
          <w:rFonts w:cs="Arial"/>
          <w:szCs w:val="24"/>
        </w:rPr>
      </w:pPr>
      <w:r w:rsidRPr="001F2BE8">
        <w:rPr>
          <w:rFonts w:cs="Arial"/>
          <w:szCs w:val="24"/>
        </w:rPr>
        <w:tab/>
        <w:t>1001 Lee Street, East</w:t>
      </w:r>
    </w:p>
    <w:p w14:paraId="5FF4F325" w14:textId="77777777" w:rsidR="00AA1DA2" w:rsidRDefault="00AA1DA2" w:rsidP="00AA1DA2">
      <w:pPr>
        <w:autoSpaceDE w:val="0"/>
        <w:autoSpaceDN w:val="0"/>
        <w:adjustRightInd w:val="0"/>
        <w:rPr>
          <w:rFonts w:cs="Arial"/>
          <w:szCs w:val="24"/>
        </w:rPr>
      </w:pPr>
      <w:r w:rsidRPr="001F2BE8">
        <w:rPr>
          <w:rFonts w:cs="Arial"/>
          <w:szCs w:val="24"/>
        </w:rPr>
        <w:tab/>
        <w:t>Charleston, West Virginia 25301</w:t>
      </w:r>
    </w:p>
    <w:p w14:paraId="5320CE5F" w14:textId="77777777" w:rsidR="00AA1DA2" w:rsidRPr="001F2BE8" w:rsidRDefault="00AA1DA2" w:rsidP="00AA1DA2">
      <w:pPr>
        <w:autoSpaceDE w:val="0"/>
        <w:autoSpaceDN w:val="0"/>
        <w:adjustRightInd w:val="0"/>
        <w:rPr>
          <w:rFonts w:cs="Arial"/>
          <w:szCs w:val="24"/>
        </w:rPr>
      </w:pPr>
      <w:r>
        <w:rPr>
          <w:rFonts w:cs="Arial"/>
          <w:szCs w:val="24"/>
        </w:rPr>
        <w:tab/>
      </w:r>
      <w:r w:rsidRPr="00892325">
        <w:rPr>
          <w:rFonts w:cs="Arial"/>
          <w:szCs w:val="24"/>
        </w:rPr>
        <w:t>Phone: (304) 558-8333</w:t>
      </w:r>
      <w:r>
        <w:rPr>
          <w:rFonts w:cs="Arial"/>
          <w:szCs w:val="24"/>
        </w:rPr>
        <w:t xml:space="preserve"> or (304) 558-0751</w:t>
      </w:r>
    </w:p>
    <w:p w14:paraId="2C99FCFD" w14:textId="77777777" w:rsidR="00AA1DA2" w:rsidRPr="008734C7" w:rsidRDefault="00AA1DA2" w:rsidP="00AA1DA2">
      <w:pPr>
        <w:autoSpaceDE w:val="0"/>
        <w:autoSpaceDN w:val="0"/>
        <w:adjustRightInd w:val="0"/>
        <w:rPr>
          <w:rFonts w:cs="Arial"/>
          <w:szCs w:val="24"/>
          <w:highlight w:val="yellow"/>
        </w:rPr>
      </w:pPr>
    </w:p>
    <w:p w14:paraId="2A8B2DA9" w14:textId="77777777" w:rsidR="00AA1DA2" w:rsidRPr="00892325" w:rsidRDefault="00AA1DA2" w:rsidP="00AA1DA2">
      <w:pPr>
        <w:autoSpaceDE w:val="0"/>
        <w:autoSpaceDN w:val="0"/>
        <w:adjustRightInd w:val="0"/>
        <w:rPr>
          <w:rFonts w:cs="Arial"/>
          <w:szCs w:val="24"/>
        </w:rPr>
      </w:pPr>
      <w:r w:rsidRPr="00892325">
        <w:rPr>
          <w:rFonts w:cs="Arial"/>
          <w:b/>
          <w:bCs/>
          <w:szCs w:val="24"/>
        </w:rPr>
        <w:t>Charleston Office – Compliance Division</w:t>
      </w:r>
    </w:p>
    <w:p w14:paraId="38636544" w14:textId="77777777" w:rsidR="00AA1DA2" w:rsidRDefault="00AA1DA2" w:rsidP="00AA1DA2">
      <w:pPr>
        <w:autoSpaceDE w:val="0"/>
        <w:autoSpaceDN w:val="0"/>
        <w:adjustRightInd w:val="0"/>
        <w:rPr>
          <w:rFonts w:cs="Arial"/>
          <w:szCs w:val="24"/>
        </w:rPr>
      </w:pPr>
      <w:r w:rsidRPr="00892325">
        <w:rPr>
          <w:rFonts w:cs="Arial"/>
          <w:szCs w:val="24"/>
        </w:rPr>
        <w:tab/>
        <w:t>1001 Lee Street East</w:t>
      </w:r>
    </w:p>
    <w:p w14:paraId="5830B65F" w14:textId="77777777" w:rsidR="00AA1DA2" w:rsidRPr="00892325" w:rsidRDefault="00AA1DA2" w:rsidP="00AA1DA2">
      <w:pPr>
        <w:autoSpaceDE w:val="0"/>
        <w:autoSpaceDN w:val="0"/>
        <w:adjustRightInd w:val="0"/>
        <w:rPr>
          <w:rFonts w:cs="Arial"/>
          <w:szCs w:val="24"/>
        </w:rPr>
      </w:pPr>
      <w:r>
        <w:rPr>
          <w:rFonts w:cs="Arial"/>
          <w:szCs w:val="24"/>
        </w:rPr>
        <w:tab/>
        <w:t>P.O. Box 229</w:t>
      </w:r>
      <w:r w:rsidRPr="00892325">
        <w:rPr>
          <w:rFonts w:cs="Arial"/>
          <w:szCs w:val="24"/>
        </w:rPr>
        <w:t xml:space="preserve"> </w:t>
      </w:r>
    </w:p>
    <w:p w14:paraId="5FD13E17" w14:textId="77777777" w:rsidR="00AA1DA2" w:rsidRPr="00433C21" w:rsidRDefault="00AA1DA2" w:rsidP="00AA1DA2">
      <w:pPr>
        <w:autoSpaceDE w:val="0"/>
        <w:autoSpaceDN w:val="0"/>
        <w:adjustRightInd w:val="0"/>
        <w:rPr>
          <w:rFonts w:cs="Arial"/>
          <w:szCs w:val="24"/>
        </w:rPr>
      </w:pPr>
      <w:r w:rsidRPr="00892325">
        <w:rPr>
          <w:rFonts w:cs="Arial"/>
          <w:szCs w:val="24"/>
        </w:rPr>
        <w:tab/>
      </w:r>
      <w:r w:rsidRPr="00433C21">
        <w:rPr>
          <w:rFonts w:cs="Arial"/>
          <w:szCs w:val="24"/>
        </w:rPr>
        <w:t xml:space="preserve">Charleston, WV 25321-0229 </w:t>
      </w:r>
    </w:p>
    <w:p w14:paraId="7947E18D" w14:textId="77777777" w:rsidR="00AA1DA2" w:rsidRPr="00433C21" w:rsidRDefault="00AA1DA2" w:rsidP="00AA1DA2">
      <w:pPr>
        <w:autoSpaceDE w:val="0"/>
        <w:autoSpaceDN w:val="0"/>
        <w:adjustRightInd w:val="0"/>
        <w:rPr>
          <w:rFonts w:cs="Arial"/>
          <w:szCs w:val="24"/>
        </w:rPr>
      </w:pPr>
      <w:r w:rsidRPr="00433C21">
        <w:rPr>
          <w:rFonts w:cs="Arial"/>
          <w:szCs w:val="24"/>
        </w:rPr>
        <w:tab/>
        <w:t>Phone: (304) 558-8750</w:t>
      </w:r>
    </w:p>
    <w:p w14:paraId="31184BCB" w14:textId="26B783F4" w:rsidR="00AA1DA2" w:rsidRDefault="00AA1DA2" w:rsidP="00AA1DA2">
      <w:pPr>
        <w:autoSpaceDE w:val="0"/>
        <w:autoSpaceDN w:val="0"/>
        <w:adjustRightInd w:val="0"/>
        <w:rPr>
          <w:rFonts w:cs="Arial"/>
          <w:szCs w:val="24"/>
        </w:rPr>
      </w:pPr>
      <w:r w:rsidRPr="00433C21">
        <w:rPr>
          <w:rFonts w:cs="Arial"/>
          <w:szCs w:val="24"/>
        </w:rPr>
        <w:tab/>
        <w:t xml:space="preserve"> </w:t>
      </w:r>
    </w:p>
    <w:p w14:paraId="70235A43" w14:textId="77777777" w:rsidR="00A014D2" w:rsidRPr="00433C21" w:rsidRDefault="00A014D2" w:rsidP="00AA1DA2">
      <w:pPr>
        <w:autoSpaceDE w:val="0"/>
        <w:autoSpaceDN w:val="0"/>
        <w:adjustRightInd w:val="0"/>
        <w:rPr>
          <w:rFonts w:cs="Arial"/>
          <w:szCs w:val="24"/>
        </w:rPr>
      </w:pPr>
    </w:p>
    <w:p w14:paraId="70622950" w14:textId="1743BC87" w:rsidR="00AA1DA2" w:rsidRPr="00A56018" w:rsidRDefault="00AA1DA2" w:rsidP="002E6D17">
      <w:pPr>
        <w:autoSpaceDE w:val="0"/>
        <w:autoSpaceDN w:val="0"/>
        <w:adjustRightInd w:val="0"/>
        <w:rPr>
          <w:rFonts w:cs="Arial"/>
          <w:b/>
          <w:bCs/>
          <w:szCs w:val="24"/>
        </w:rPr>
      </w:pPr>
      <w:r w:rsidRPr="00930BFE">
        <w:rPr>
          <w:rFonts w:cs="Arial"/>
          <w:b/>
          <w:bCs/>
          <w:szCs w:val="24"/>
        </w:rPr>
        <w:t>Charleston Office – Property Tax Division</w:t>
      </w:r>
    </w:p>
    <w:p w14:paraId="409300DC" w14:textId="034B4B7D" w:rsidR="002E6D17" w:rsidRPr="00930BFE" w:rsidRDefault="002E6D17" w:rsidP="002E6D17">
      <w:pPr>
        <w:autoSpaceDE w:val="0"/>
        <w:autoSpaceDN w:val="0"/>
        <w:adjustRightInd w:val="0"/>
        <w:rPr>
          <w:rFonts w:cs="Arial"/>
          <w:szCs w:val="24"/>
        </w:rPr>
      </w:pPr>
      <w:r w:rsidRPr="000D30BA">
        <w:rPr>
          <w:rFonts w:cs="Arial"/>
          <w:szCs w:val="24"/>
        </w:rPr>
        <w:tab/>
      </w:r>
      <w:r w:rsidRPr="00930BFE">
        <w:rPr>
          <w:rFonts w:cs="Arial"/>
          <w:szCs w:val="24"/>
        </w:rPr>
        <w:t>1001 Lee Street East</w:t>
      </w:r>
    </w:p>
    <w:p w14:paraId="00D7E62A" w14:textId="77777777" w:rsidR="00AA1DA2" w:rsidRPr="00930BFE" w:rsidRDefault="00AA1DA2" w:rsidP="00AA1DA2">
      <w:pPr>
        <w:autoSpaceDE w:val="0"/>
        <w:autoSpaceDN w:val="0"/>
        <w:adjustRightInd w:val="0"/>
        <w:rPr>
          <w:rFonts w:cs="Arial"/>
          <w:szCs w:val="24"/>
        </w:rPr>
      </w:pPr>
      <w:r w:rsidRPr="00930BFE">
        <w:rPr>
          <w:rFonts w:cs="Arial"/>
          <w:szCs w:val="24"/>
        </w:rPr>
        <w:tab/>
        <w:t xml:space="preserve">P. O. Box 2389 </w:t>
      </w:r>
    </w:p>
    <w:p w14:paraId="75A595B9" w14:textId="77777777" w:rsidR="00AA1DA2" w:rsidRPr="00930BFE" w:rsidRDefault="00AA1DA2" w:rsidP="00AA1DA2">
      <w:pPr>
        <w:autoSpaceDE w:val="0"/>
        <w:autoSpaceDN w:val="0"/>
        <w:adjustRightInd w:val="0"/>
        <w:rPr>
          <w:rFonts w:cs="Arial"/>
          <w:szCs w:val="24"/>
        </w:rPr>
      </w:pPr>
      <w:r w:rsidRPr="00930BFE">
        <w:rPr>
          <w:rFonts w:cs="Arial"/>
          <w:szCs w:val="24"/>
        </w:rPr>
        <w:tab/>
        <w:t xml:space="preserve">Charleston, WV 25328-2389 </w:t>
      </w:r>
    </w:p>
    <w:p w14:paraId="6C6DCA73" w14:textId="77777777" w:rsidR="00AA1DA2" w:rsidRPr="00930BFE" w:rsidRDefault="00AA1DA2" w:rsidP="00AA1DA2">
      <w:pPr>
        <w:autoSpaceDE w:val="0"/>
        <w:autoSpaceDN w:val="0"/>
        <w:adjustRightInd w:val="0"/>
        <w:rPr>
          <w:rFonts w:cs="Arial"/>
          <w:szCs w:val="24"/>
        </w:rPr>
      </w:pPr>
      <w:r w:rsidRPr="00930BFE">
        <w:rPr>
          <w:rFonts w:cs="Arial"/>
          <w:szCs w:val="24"/>
        </w:rPr>
        <w:tab/>
        <w:t xml:space="preserve">Phone: (304) 558-3940 </w:t>
      </w:r>
    </w:p>
    <w:p w14:paraId="4AFC86E7" w14:textId="77777777" w:rsidR="00AA1DA2" w:rsidRPr="00930BFE" w:rsidRDefault="00AA1DA2" w:rsidP="00AA1DA2">
      <w:pPr>
        <w:autoSpaceDE w:val="0"/>
        <w:autoSpaceDN w:val="0"/>
        <w:adjustRightInd w:val="0"/>
        <w:rPr>
          <w:rFonts w:cs="Arial"/>
          <w:szCs w:val="24"/>
        </w:rPr>
      </w:pPr>
      <w:r w:rsidRPr="00930BFE">
        <w:rPr>
          <w:rFonts w:cs="Arial"/>
          <w:szCs w:val="24"/>
        </w:rPr>
        <w:tab/>
        <w:t>Fax: (304) 558-1843</w:t>
      </w:r>
    </w:p>
    <w:p w14:paraId="54D01FC3" w14:textId="77777777" w:rsidR="00AA1DA2" w:rsidRPr="000D30BA" w:rsidRDefault="00AA1DA2" w:rsidP="00AA1DA2">
      <w:pPr>
        <w:autoSpaceDE w:val="0"/>
        <w:autoSpaceDN w:val="0"/>
        <w:adjustRightInd w:val="0"/>
        <w:rPr>
          <w:rFonts w:cs="Arial"/>
          <w:szCs w:val="24"/>
        </w:rPr>
      </w:pPr>
    </w:p>
    <w:p w14:paraId="4F5F5F7E" w14:textId="77777777" w:rsidR="00AA1DA2" w:rsidRPr="00A56018" w:rsidRDefault="00AA1DA2" w:rsidP="00AA1DA2">
      <w:pPr>
        <w:autoSpaceDE w:val="0"/>
        <w:autoSpaceDN w:val="0"/>
        <w:adjustRightInd w:val="0"/>
        <w:rPr>
          <w:rFonts w:cs="Arial"/>
          <w:szCs w:val="24"/>
        </w:rPr>
      </w:pPr>
      <w:r w:rsidRPr="00A56018">
        <w:rPr>
          <w:rFonts w:cs="Arial"/>
          <w:b/>
          <w:bCs/>
          <w:szCs w:val="24"/>
        </w:rPr>
        <w:t>Charleston Office - Taxpayer Services Division</w:t>
      </w:r>
    </w:p>
    <w:p w14:paraId="5EDA1E05" w14:textId="5775D675" w:rsidR="00DD1DD4" w:rsidRPr="00845106" w:rsidRDefault="00AA1DA2" w:rsidP="00AA1DA2">
      <w:pPr>
        <w:autoSpaceDE w:val="0"/>
        <w:autoSpaceDN w:val="0"/>
        <w:adjustRightInd w:val="0"/>
        <w:rPr>
          <w:rFonts w:cs="Arial"/>
          <w:szCs w:val="24"/>
          <w:highlight w:val="yellow"/>
        </w:rPr>
      </w:pPr>
      <w:r w:rsidRPr="00A56018">
        <w:rPr>
          <w:rFonts w:cs="Arial"/>
          <w:szCs w:val="24"/>
        </w:rPr>
        <w:tab/>
      </w:r>
      <w:r w:rsidR="00FD0469" w:rsidRPr="00930BFE">
        <w:rPr>
          <w:rFonts w:cs="Arial"/>
          <w:szCs w:val="24"/>
        </w:rPr>
        <w:t>1001 Lee Street East</w:t>
      </w:r>
    </w:p>
    <w:p w14:paraId="52224BD5" w14:textId="2A521443" w:rsidR="00AA1DA2" w:rsidRPr="00A56018" w:rsidRDefault="00AA1DA2" w:rsidP="003E73F7">
      <w:pPr>
        <w:autoSpaceDE w:val="0"/>
        <w:autoSpaceDN w:val="0"/>
        <w:adjustRightInd w:val="0"/>
        <w:ind w:firstLine="360"/>
        <w:rPr>
          <w:rFonts w:cs="Arial"/>
          <w:szCs w:val="24"/>
        </w:rPr>
      </w:pPr>
      <w:r w:rsidRPr="00FD0469">
        <w:rPr>
          <w:rFonts w:cs="Arial"/>
          <w:szCs w:val="24"/>
        </w:rPr>
        <w:t xml:space="preserve">P. O. Box </w:t>
      </w:r>
      <w:r w:rsidR="00DD1DD4" w:rsidRPr="00FD0469">
        <w:rPr>
          <w:rFonts w:cs="Arial"/>
          <w:szCs w:val="24"/>
        </w:rPr>
        <w:t>3784</w:t>
      </w:r>
      <w:r w:rsidR="00DD1DD4" w:rsidRPr="00A56018">
        <w:rPr>
          <w:rFonts w:cs="Arial"/>
          <w:szCs w:val="24"/>
        </w:rPr>
        <w:t xml:space="preserve"> </w:t>
      </w:r>
      <w:r w:rsidRPr="00A56018">
        <w:rPr>
          <w:rFonts w:cs="Arial"/>
          <w:szCs w:val="24"/>
        </w:rPr>
        <w:t>Charleston, WV 25337-3784</w:t>
      </w:r>
      <w:r w:rsidRPr="00A56018">
        <w:rPr>
          <w:rFonts w:cs="Arial"/>
          <w:szCs w:val="24"/>
        </w:rPr>
        <w:tab/>
      </w:r>
    </w:p>
    <w:p w14:paraId="08C41A7A" w14:textId="77777777" w:rsidR="00AA1DA2" w:rsidRPr="00A56018" w:rsidRDefault="00AA1DA2" w:rsidP="00AA1DA2">
      <w:pPr>
        <w:autoSpaceDE w:val="0"/>
        <w:autoSpaceDN w:val="0"/>
        <w:adjustRightInd w:val="0"/>
        <w:rPr>
          <w:rFonts w:cs="Arial"/>
          <w:szCs w:val="24"/>
        </w:rPr>
      </w:pPr>
      <w:r w:rsidRPr="00A56018">
        <w:rPr>
          <w:rFonts w:cs="Arial"/>
          <w:szCs w:val="24"/>
        </w:rPr>
        <w:tab/>
        <w:t>Phone: (304) 558-3333 or (304) 558-2051</w:t>
      </w:r>
    </w:p>
    <w:p w14:paraId="6638639B" w14:textId="77777777" w:rsidR="00AA1DA2" w:rsidRPr="00A56018" w:rsidRDefault="00AA1DA2" w:rsidP="00AA1DA2">
      <w:pPr>
        <w:autoSpaceDE w:val="0"/>
        <w:autoSpaceDN w:val="0"/>
        <w:adjustRightInd w:val="0"/>
        <w:rPr>
          <w:rFonts w:cs="Arial"/>
          <w:szCs w:val="24"/>
        </w:rPr>
      </w:pPr>
      <w:r w:rsidRPr="00A56018">
        <w:rPr>
          <w:rFonts w:cs="Arial"/>
          <w:szCs w:val="24"/>
        </w:rPr>
        <w:tab/>
        <w:t>Toll Free: 1-800-WVA-TAXS (982-8297)</w:t>
      </w:r>
    </w:p>
    <w:p w14:paraId="1C520E5F" w14:textId="77777777" w:rsidR="00AA1DA2" w:rsidRDefault="00AA1DA2" w:rsidP="00AA1DA2">
      <w:pPr>
        <w:autoSpaceDE w:val="0"/>
        <w:autoSpaceDN w:val="0"/>
        <w:adjustRightInd w:val="0"/>
        <w:rPr>
          <w:rFonts w:cs="Arial"/>
          <w:szCs w:val="24"/>
        </w:rPr>
      </w:pPr>
      <w:r w:rsidRPr="00A56018">
        <w:rPr>
          <w:rFonts w:cs="Arial"/>
          <w:szCs w:val="24"/>
        </w:rPr>
        <w:tab/>
        <w:t>Fax: (304) 558-3269</w:t>
      </w:r>
    </w:p>
    <w:p w14:paraId="12FE1CEB" w14:textId="77777777" w:rsidR="00AA1DA2" w:rsidRDefault="00AA1DA2" w:rsidP="00AA1DA2">
      <w:pPr>
        <w:autoSpaceDE w:val="0"/>
        <w:autoSpaceDN w:val="0"/>
        <w:adjustRightInd w:val="0"/>
        <w:rPr>
          <w:rFonts w:cs="Arial"/>
          <w:szCs w:val="24"/>
        </w:rPr>
      </w:pPr>
    </w:p>
    <w:p w14:paraId="39A82502" w14:textId="77777777" w:rsidR="00AA1DA2" w:rsidRPr="00892325" w:rsidRDefault="00AA1DA2" w:rsidP="00AA1DA2">
      <w:pPr>
        <w:autoSpaceDE w:val="0"/>
        <w:autoSpaceDN w:val="0"/>
        <w:adjustRightInd w:val="0"/>
        <w:ind w:left="360"/>
        <w:rPr>
          <w:rFonts w:cs="Arial"/>
          <w:szCs w:val="24"/>
        </w:rPr>
      </w:pPr>
      <w:r>
        <w:rPr>
          <w:rFonts w:cs="Arial"/>
          <w:szCs w:val="24"/>
        </w:rPr>
        <w:t>See TSD-2 and TSD-3 for a comprehensive listing of Telephone Numbers and Mailing Addresses</w:t>
      </w:r>
    </w:p>
    <w:p w14:paraId="02A09C11" w14:textId="77777777" w:rsidR="00AA1DA2" w:rsidRPr="008734C7" w:rsidRDefault="00AA1DA2" w:rsidP="00AA1DA2">
      <w:pPr>
        <w:autoSpaceDE w:val="0"/>
        <w:autoSpaceDN w:val="0"/>
        <w:adjustRightInd w:val="0"/>
        <w:rPr>
          <w:rFonts w:cs="Arial"/>
          <w:szCs w:val="24"/>
          <w:highlight w:val="yellow"/>
        </w:rPr>
      </w:pPr>
    </w:p>
    <w:p w14:paraId="668FDF96" w14:textId="0D8DC763" w:rsidR="00AA1DA2" w:rsidRPr="007C1BA7" w:rsidRDefault="00AA1DA2" w:rsidP="00AA1DA2">
      <w:pPr>
        <w:autoSpaceDE w:val="0"/>
        <w:autoSpaceDN w:val="0"/>
        <w:adjustRightInd w:val="0"/>
        <w:rPr>
          <w:rFonts w:cs="Arial"/>
          <w:szCs w:val="24"/>
        </w:rPr>
      </w:pPr>
      <w:r w:rsidRPr="007C1BA7">
        <w:rPr>
          <w:rFonts w:cs="Arial"/>
          <w:b/>
          <w:bCs/>
          <w:szCs w:val="24"/>
        </w:rPr>
        <w:t xml:space="preserve">STATE TAX </w:t>
      </w:r>
      <w:r w:rsidR="005A28E0" w:rsidRPr="007C1BA7">
        <w:rPr>
          <w:rFonts w:cs="Arial"/>
          <w:b/>
          <w:bCs/>
          <w:szCs w:val="24"/>
        </w:rPr>
        <w:t>D</w:t>
      </w:r>
      <w:r w:rsidR="005A28E0">
        <w:rPr>
          <w:rFonts w:cs="Arial"/>
          <w:b/>
          <w:bCs/>
          <w:szCs w:val="24"/>
        </w:rPr>
        <w:t>IVISION</w:t>
      </w:r>
      <w:r w:rsidR="005A28E0" w:rsidRPr="007C1BA7">
        <w:rPr>
          <w:rFonts w:cs="Arial"/>
          <w:b/>
          <w:bCs/>
          <w:szCs w:val="24"/>
        </w:rPr>
        <w:t xml:space="preserve"> </w:t>
      </w:r>
      <w:r w:rsidRPr="007C1BA7">
        <w:rPr>
          <w:rFonts w:cs="Arial"/>
          <w:b/>
          <w:bCs/>
          <w:szCs w:val="24"/>
        </w:rPr>
        <w:t>REGIONAL and FIELD OFFICES</w:t>
      </w:r>
    </w:p>
    <w:p w14:paraId="38816C2A" w14:textId="77777777" w:rsidR="00AA1DA2" w:rsidRPr="008734C7" w:rsidRDefault="00AA1DA2" w:rsidP="00AA1DA2">
      <w:pPr>
        <w:autoSpaceDE w:val="0"/>
        <w:autoSpaceDN w:val="0"/>
        <w:adjustRightInd w:val="0"/>
        <w:rPr>
          <w:rFonts w:cs="Arial"/>
          <w:szCs w:val="24"/>
          <w:highlight w:val="yellow"/>
        </w:rPr>
      </w:pPr>
    </w:p>
    <w:p w14:paraId="46305583" w14:textId="37786445" w:rsidR="00AA1DA2" w:rsidRPr="007C1BA7" w:rsidRDefault="00AA1DA2" w:rsidP="00AA1DA2">
      <w:pPr>
        <w:autoSpaceDE w:val="0"/>
        <w:autoSpaceDN w:val="0"/>
        <w:adjustRightInd w:val="0"/>
        <w:rPr>
          <w:rFonts w:cs="Arial"/>
          <w:szCs w:val="24"/>
        </w:rPr>
      </w:pPr>
      <w:r w:rsidRPr="007C1BA7">
        <w:rPr>
          <w:rFonts w:cs="Arial"/>
          <w:szCs w:val="24"/>
        </w:rPr>
        <w:tab/>
      </w:r>
      <w:r w:rsidRPr="007C1BA7">
        <w:rPr>
          <w:rFonts w:cs="Arial"/>
          <w:b/>
          <w:bCs/>
          <w:szCs w:val="24"/>
        </w:rPr>
        <w:t>Beckley Regional Office</w:t>
      </w:r>
    </w:p>
    <w:p w14:paraId="474D6D10" w14:textId="083AA586" w:rsidR="00AA1DA2" w:rsidRPr="007C1BA7" w:rsidRDefault="00AA1DA2" w:rsidP="00AA1DA2">
      <w:pPr>
        <w:autoSpaceDE w:val="0"/>
        <w:autoSpaceDN w:val="0"/>
        <w:adjustRightInd w:val="0"/>
        <w:rPr>
          <w:rFonts w:cs="Arial"/>
          <w:szCs w:val="24"/>
        </w:rPr>
      </w:pPr>
      <w:r w:rsidRPr="007C1BA7">
        <w:rPr>
          <w:rFonts w:cs="Arial"/>
          <w:szCs w:val="24"/>
        </w:rPr>
        <w:tab/>
        <w:t xml:space="preserve">407 Neville Street </w:t>
      </w:r>
    </w:p>
    <w:p w14:paraId="005DDCED" w14:textId="45AB199A" w:rsidR="00AA1DA2" w:rsidRDefault="00AA1DA2" w:rsidP="00AA1DA2">
      <w:pPr>
        <w:autoSpaceDE w:val="0"/>
        <w:autoSpaceDN w:val="0"/>
        <w:adjustRightInd w:val="0"/>
        <w:rPr>
          <w:rFonts w:cs="Arial"/>
          <w:szCs w:val="24"/>
        </w:rPr>
      </w:pPr>
      <w:r w:rsidRPr="007C1BA7">
        <w:rPr>
          <w:rFonts w:cs="Arial"/>
          <w:szCs w:val="24"/>
        </w:rPr>
        <w:tab/>
        <w:t>Beckley, WV 25801</w:t>
      </w:r>
    </w:p>
    <w:p w14:paraId="50021225" w14:textId="4CECBF39" w:rsidR="002E0605" w:rsidRPr="007C1BA7" w:rsidRDefault="002E0605" w:rsidP="00F2723B">
      <w:pPr>
        <w:autoSpaceDE w:val="0"/>
        <w:autoSpaceDN w:val="0"/>
        <w:adjustRightInd w:val="0"/>
        <w:ind w:left="360" w:firstLine="360"/>
        <w:rPr>
          <w:rFonts w:cs="Arial"/>
          <w:szCs w:val="24"/>
        </w:rPr>
      </w:pPr>
      <w:r>
        <w:rPr>
          <w:rFonts w:cs="Arial"/>
          <w:szCs w:val="24"/>
        </w:rPr>
        <w:t xml:space="preserve">Compliance and Taxpayer </w:t>
      </w:r>
      <w:r w:rsidRPr="007C1BA7">
        <w:rPr>
          <w:rFonts w:cs="Arial"/>
          <w:szCs w:val="24"/>
        </w:rPr>
        <w:t>Services Division</w:t>
      </w:r>
      <w:r>
        <w:rPr>
          <w:rFonts w:cs="Arial"/>
          <w:szCs w:val="24"/>
        </w:rPr>
        <w:t>s, Suite 109</w:t>
      </w:r>
    </w:p>
    <w:p w14:paraId="2BF128F8" w14:textId="77777777" w:rsidR="00AA1DA2" w:rsidRPr="00433C21" w:rsidRDefault="00AA1DA2" w:rsidP="00AA1DA2">
      <w:pPr>
        <w:autoSpaceDE w:val="0"/>
        <w:autoSpaceDN w:val="0"/>
        <w:adjustRightInd w:val="0"/>
        <w:rPr>
          <w:rFonts w:cs="Arial"/>
          <w:szCs w:val="24"/>
        </w:rPr>
      </w:pPr>
      <w:r w:rsidRPr="007C1BA7">
        <w:rPr>
          <w:rFonts w:cs="Arial"/>
          <w:szCs w:val="24"/>
        </w:rPr>
        <w:tab/>
      </w:r>
      <w:r w:rsidRPr="007C1BA7">
        <w:rPr>
          <w:rFonts w:cs="Arial"/>
          <w:szCs w:val="24"/>
        </w:rPr>
        <w:tab/>
      </w:r>
      <w:r w:rsidRPr="00433C21">
        <w:rPr>
          <w:rFonts w:cs="Arial"/>
          <w:szCs w:val="24"/>
        </w:rPr>
        <w:t>Phone: (304) 256-</w:t>
      </w:r>
      <w:r>
        <w:rPr>
          <w:rFonts w:cs="Arial"/>
          <w:szCs w:val="24"/>
        </w:rPr>
        <w:t>6764</w:t>
      </w:r>
    </w:p>
    <w:p w14:paraId="5DBD86C3" w14:textId="5CB6897E" w:rsidR="00AA1DA2" w:rsidRDefault="00AA1DA2" w:rsidP="00AA1DA2">
      <w:pPr>
        <w:autoSpaceDE w:val="0"/>
        <w:autoSpaceDN w:val="0"/>
        <w:adjustRightInd w:val="0"/>
        <w:rPr>
          <w:rFonts w:cs="Arial"/>
          <w:szCs w:val="24"/>
        </w:rPr>
      </w:pPr>
      <w:r w:rsidRPr="00433C21">
        <w:rPr>
          <w:rFonts w:cs="Arial"/>
          <w:szCs w:val="24"/>
        </w:rPr>
        <w:tab/>
      </w:r>
      <w:r w:rsidRPr="00433C21">
        <w:rPr>
          <w:rFonts w:cs="Arial"/>
          <w:szCs w:val="24"/>
        </w:rPr>
        <w:tab/>
        <w:t xml:space="preserve">Fax: (304) 250-6549 </w:t>
      </w:r>
    </w:p>
    <w:p w14:paraId="61C59A89" w14:textId="4136FB53" w:rsidR="002E0605" w:rsidRDefault="002E0605" w:rsidP="00AA1DA2">
      <w:pPr>
        <w:autoSpaceDE w:val="0"/>
        <w:autoSpaceDN w:val="0"/>
        <w:adjustRightInd w:val="0"/>
        <w:rPr>
          <w:rFonts w:cs="Arial"/>
          <w:szCs w:val="24"/>
        </w:rPr>
      </w:pPr>
      <w:r>
        <w:rPr>
          <w:rFonts w:cs="Arial"/>
          <w:szCs w:val="24"/>
        </w:rPr>
        <w:tab/>
        <w:t>Property Tax Field Office, Suite 120</w:t>
      </w:r>
    </w:p>
    <w:p w14:paraId="4FA6EB30" w14:textId="77777777" w:rsidR="002E0605" w:rsidRPr="00CC25A2" w:rsidRDefault="002E0605" w:rsidP="002E0605">
      <w:pPr>
        <w:autoSpaceDE w:val="0"/>
        <w:autoSpaceDN w:val="0"/>
        <w:adjustRightInd w:val="0"/>
        <w:rPr>
          <w:rFonts w:cs="Arial"/>
          <w:szCs w:val="24"/>
        </w:rPr>
      </w:pPr>
      <w:r>
        <w:rPr>
          <w:rFonts w:cs="Arial"/>
          <w:szCs w:val="24"/>
        </w:rPr>
        <w:tab/>
      </w:r>
      <w:r>
        <w:rPr>
          <w:rFonts w:cs="Arial"/>
          <w:szCs w:val="24"/>
        </w:rPr>
        <w:tab/>
      </w:r>
      <w:r w:rsidRPr="00CC25A2">
        <w:rPr>
          <w:rFonts w:cs="Arial"/>
          <w:szCs w:val="24"/>
        </w:rPr>
        <w:t>Phone: (304) 256-6873</w:t>
      </w:r>
    </w:p>
    <w:p w14:paraId="51997896" w14:textId="77777777" w:rsidR="002E0605" w:rsidRPr="00CC25A2" w:rsidRDefault="002E0605" w:rsidP="002E0605">
      <w:pPr>
        <w:autoSpaceDE w:val="0"/>
        <w:autoSpaceDN w:val="0"/>
        <w:adjustRightInd w:val="0"/>
        <w:rPr>
          <w:rFonts w:cs="Arial"/>
          <w:szCs w:val="24"/>
        </w:rPr>
      </w:pPr>
      <w:r w:rsidRPr="00CC25A2">
        <w:rPr>
          <w:rFonts w:cs="Arial"/>
          <w:szCs w:val="24"/>
        </w:rPr>
        <w:tab/>
      </w:r>
      <w:r w:rsidRPr="00CC25A2">
        <w:rPr>
          <w:rFonts w:cs="Arial"/>
          <w:szCs w:val="24"/>
        </w:rPr>
        <w:tab/>
        <w:t xml:space="preserve">Fax: (304) 256-6740 </w:t>
      </w:r>
    </w:p>
    <w:p w14:paraId="106698D0" w14:textId="59BEAA92" w:rsidR="00AA1DA2" w:rsidRPr="00A56018" w:rsidRDefault="00AA1DA2" w:rsidP="00AA1DA2">
      <w:pPr>
        <w:autoSpaceDE w:val="0"/>
        <w:autoSpaceDN w:val="0"/>
        <w:adjustRightInd w:val="0"/>
        <w:rPr>
          <w:rFonts w:cs="Arial"/>
          <w:szCs w:val="24"/>
        </w:rPr>
      </w:pPr>
    </w:p>
    <w:p w14:paraId="4B011CF5" w14:textId="77777777" w:rsidR="00AA1DA2" w:rsidRPr="007C1BA7" w:rsidRDefault="00AA1DA2" w:rsidP="00AA1DA2">
      <w:pPr>
        <w:autoSpaceDE w:val="0"/>
        <w:autoSpaceDN w:val="0"/>
        <w:adjustRightInd w:val="0"/>
        <w:rPr>
          <w:rFonts w:cs="Arial"/>
          <w:szCs w:val="24"/>
        </w:rPr>
      </w:pPr>
      <w:r w:rsidRPr="007C1BA7">
        <w:rPr>
          <w:rFonts w:cs="Arial"/>
          <w:szCs w:val="24"/>
        </w:rPr>
        <w:tab/>
      </w:r>
      <w:r w:rsidRPr="007C1BA7">
        <w:rPr>
          <w:rFonts w:cs="Arial"/>
          <w:b/>
          <w:bCs/>
          <w:szCs w:val="24"/>
        </w:rPr>
        <w:t>Martinsburg Regional Office</w:t>
      </w:r>
    </w:p>
    <w:p w14:paraId="04C0C218" w14:textId="77777777" w:rsidR="00AA1DA2" w:rsidRPr="007C1BA7" w:rsidRDefault="00AA1DA2" w:rsidP="00AA1DA2">
      <w:pPr>
        <w:autoSpaceDE w:val="0"/>
        <w:autoSpaceDN w:val="0"/>
        <w:adjustRightInd w:val="0"/>
        <w:rPr>
          <w:rFonts w:cs="Arial"/>
          <w:szCs w:val="24"/>
        </w:rPr>
      </w:pPr>
      <w:r w:rsidRPr="007C1BA7">
        <w:rPr>
          <w:rFonts w:cs="Arial"/>
          <w:szCs w:val="24"/>
        </w:rPr>
        <w:tab/>
        <w:t xml:space="preserve">397 Mid Atlantic Parkway, Suite 2 </w:t>
      </w:r>
    </w:p>
    <w:p w14:paraId="71E2B316" w14:textId="77777777" w:rsidR="00AA1DA2" w:rsidRPr="007C1BA7" w:rsidRDefault="00AA1DA2" w:rsidP="00AA1DA2">
      <w:pPr>
        <w:autoSpaceDE w:val="0"/>
        <w:autoSpaceDN w:val="0"/>
        <w:adjustRightInd w:val="0"/>
        <w:rPr>
          <w:rFonts w:cs="Arial"/>
          <w:szCs w:val="24"/>
        </w:rPr>
      </w:pPr>
      <w:r w:rsidRPr="007C1BA7">
        <w:rPr>
          <w:rFonts w:cs="Arial"/>
          <w:szCs w:val="24"/>
        </w:rPr>
        <w:tab/>
        <w:t>Martinsburg, WV 25401</w:t>
      </w:r>
    </w:p>
    <w:p w14:paraId="20FD3ED1" w14:textId="77777777" w:rsidR="00AA1DA2" w:rsidRPr="007C1BA7" w:rsidRDefault="00AA1DA2" w:rsidP="00AA1DA2">
      <w:pPr>
        <w:autoSpaceDE w:val="0"/>
        <w:autoSpaceDN w:val="0"/>
        <w:adjustRightInd w:val="0"/>
        <w:rPr>
          <w:rFonts w:cs="Arial"/>
          <w:szCs w:val="24"/>
        </w:rPr>
      </w:pPr>
      <w:r w:rsidRPr="007C1BA7">
        <w:rPr>
          <w:rFonts w:cs="Arial"/>
          <w:szCs w:val="24"/>
        </w:rPr>
        <w:tab/>
      </w:r>
      <w:r w:rsidRPr="007C1BA7">
        <w:rPr>
          <w:rFonts w:cs="Arial"/>
          <w:szCs w:val="24"/>
        </w:rPr>
        <w:tab/>
      </w:r>
      <w:r>
        <w:rPr>
          <w:rFonts w:cs="Arial"/>
          <w:szCs w:val="24"/>
        </w:rPr>
        <w:t xml:space="preserve">Compliance and Taxpayer </w:t>
      </w:r>
      <w:r w:rsidRPr="007C1BA7">
        <w:rPr>
          <w:rFonts w:cs="Arial"/>
          <w:szCs w:val="24"/>
        </w:rPr>
        <w:t>Services Division</w:t>
      </w:r>
      <w:r>
        <w:rPr>
          <w:rFonts w:cs="Arial"/>
          <w:szCs w:val="24"/>
        </w:rPr>
        <w:t>s</w:t>
      </w:r>
    </w:p>
    <w:p w14:paraId="2E5F9A17" w14:textId="77777777" w:rsidR="00AA1DA2" w:rsidRPr="007C1BA7" w:rsidRDefault="00AA1DA2" w:rsidP="00AA1DA2">
      <w:pPr>
        <w:autoSpaceDE w:val="0"/>
        <w:autoSpaceDN w:val="0"/>
        <w:adjustRightInd w:val="0"/>
        <w:rPr>
          <w:rFonts w:cs="Arial"/>
          <w:szCs w:val="24"/>
        </w:rPr>
      </w:pPr>
      <w:r w:rsidRPr="007C1BA7">
        <w:rPr>
          <w:rFonts w:cs="Arial"/>
          <w:szCs w:val="24"/>
        </w:rPr>
        <w:tab/>
      </w:r>
      <w:r w:rsidRPr="007C1BA7">
        <w:rPr>
          <w:rFonts w:cs="Arial"/>
          <w:szCs w:val="24"/>
        </w:rPr>
        <w:tab/>
      </w:r>
      <w:r w:rsidRPr="007C1BA7">
        <w:rPr>
          <w:rFonts w:cs="Arial"/>
          <w:szCs w:val="24"/>
        </w:rPr>
        <w:tab/>
        <w:t>Phone: (304) 267-</w:t>
      </w:r>
      <w:r>
        <w:rPr>
          <w:rFonts w:cs="Arial"/>
          <w:szCs w:val="24"/>
        </w:rPr>
        <w:t>0022</w:t>
      </w:r>
    </w:p>
    <w:p w14:paraId="24A726BE" w14:textId="77777777" w:rsidR="00AA1DA2" w:rsidRPr="00433C21" w:rsidRDefault="00AA1DA2" w:rsidP="00AA1DA2">
      <w:pPr>
        <w:autoSpaceDE w:val="0"/>
        <w:autoSpaceDN w:val="0"/>
        <w:adjustRightInd w:val="0"/>
        <w:rPr>
          <w:rFonts w:cs="Arial"/>
          <w:szCs w:val="24"/>
        </w:rPr>
      </w:pPr>
      <w:r w:rsidRPr="00433C21">
        <w:rPr>
          <w:rFonts w:cs="Arial"/>
          <w:szCs w:val="24"/>
        </w:rPr>
        <w:tab/>
      </w:r>
      <w:r w:rsidRPr="00433C21">
        <w:rPr>
          <w:rFonts w:cs="Arial"/>
          <w:szCs w:val="24"/>
        </w:rPr>
        <w:tab/>
      </w:r>
      <w:r w:rsidRPr="00433C21">
        <w:rPr>
          <w:rFonts w:cs="Arial"/>
          <w:szCs w:val="24"/>
        </w:rPr>
        <w:tab/>
        <w:t>Fax: (304) 267-0041</w:t>
      </w:r>
    </w:p>
    <w:p w14:paraId="3B861E51" w14:textId="77777777" w:rsidR="00AA1DA2" w:rsidRPr="00CC25A2" w:rsidRDefault="00AA1DA2" w:rsidP="00AA1DA2">
      <w:pPr>
        <w:autoSpaceDE w:val="0"/>
        <w:autoSpaceDN w:val="0"/>
        <w:adjustRightInd w:val="0"/>
        <w:rPr>
          <w:rFonts w:cs="Arial"/>
          <w:szCs w:val="24"/>
        </w:rPr>
      </w:pPr>
      <w:r w:rsidRPr="00CC25A2">
        <w:rPr>
          <w:rFonts w:cs="Arial"/>
          <w:szCs w:val="24"/>
        </w:rPr>
        <w:tab/>
      </w:r>
      <w:r w:rsidRPr="00CC25A2">
        <w:rPr>
          <w:rFonts w:cs="Arial"/>
          <w:szCs w:val="24"/>
        </w:rPr>
        <w:tab/>
        <w:t>Property Tax Field Office, Suite 2</w:t>
      </w:r>
    </w:p>
    <w:p w14:paraId="2345D45B" w14:textId="77777777" w:rsidR="00AA1DA2" w:rsidRPr="00CC25A2" w:rsidRDefault="00AA1DA2" w:rsidP="00AA1DA2">
      <w:pPr>
        <w:autoSpaceDE w:val="0"/>
        <w:autoSpaceDN w:val="0"/>
        <w:adjustRightInd w:val="0"/>
        <w:rPr>
          <w:rFonts w:cs="Arial"/>
          <w:szCs w:val="24"/>
        </w:rPr>
      </w:pPr>
      <w:r w:rsidRPr="00CC25A2">
        <w:rPr>
          <w:rFonts w:cs="Arial"/>
          <w:szCs w:val="24"/>
        </w:rPr>
        <w:tab/>
      </w:r>
      <w:r w:rsidRPr="00CC25A2">
        <w:rPr>
          <w:rFonts w:cs="Arial"/>
          <w:szCs w:val="24"/>
        </w:rPr>
        <w:tab/>
      </w:r>
      <w:r w:rsidRPr="00CC25A2">
        <w:rPr>
          <w:rFonts w:cs="Arial"/>
          <w:szCs w:val="24"/>
        </w:rPr>
        <w:tab/>
        <w:t>Phone: (304) 267-0023</w:t>
      </w:r>
    </w:p>
    <w:p w14:paraId="48F0731C" w14:textId="77777777" w:rsidR="00AA1DA2" w:rsidRPr="00CC25A2" w:rsidRDefault="00AA1DA2" w:rsidP="00AA1DA2">
      <w:pPr>
        <w:autoSpaceDE w:val="0"/>
        <w:autoSpaceDN w:val="0"/>
        <w:adjustRightInd w:val="0"/>
        <w:rPr>
          <w:rFonts w:cs="Arial"/>
          <w:szCs w:val="24"/>
        </w:rPr>
      </w:pPr>
      <w:r w:rsidRPr="00CC25A2">
        <w:rPr>
          <w:rFonts w:cs="Arial"/>
          <w:szCs w:val="24"/>
        </w:rPr>
        <w:tab/>
      </w:r>
      <w:r w:rsidRPr="00CC25A2">
        <w:rPr>
          <w:rFonts w:cs="Arial"/>
          <w:szCs w:val="24"/>
        </w:rPr>
        <w:tab/>
      </w:r>
      <w:r w:rsidRPr="00CC25A2">
        <w:rPr>
          <w:rFonts w:cs="Arial"/>
          <w:szCs w:val="24"/>
        </w:rPr>
        <w:tab/>
        <w:t>Fax: (304) 267-0041</w:t>
      </w:r>
    </w:p>
    <w:p w14:paraId="4B7CE106" w14:textId="77777777" w:rsidR="00AA1DA2" w:rsidRPr="008734C7" w:rsidRDefault="00AA1DA2" w:rsidP="00AA1DA2">
      <w:pPr>
        <w:autoSpaceDE w:val="0"/>
        <w:autoSpaceDN w:val="0"/>
        <w:adjustRightInd w:val="0"/>
        <w:rPr>
          <w:rFonts w:cs="Arial"/>
          <w:szCs w:val="24"/>
          <w:highlight w:val="yellow"/>
        </w:rPr>
      </w:pPr>
    </w:p>
    <w:p w14:paraId="10D17395" w14:textId="77777777" w:rsidR="00AA1DA2" w:rsidRPr="007C1BA7" w:rsidRDefault="00AA1DA2" w:rsidP="00AA1DA2">
      <w:pPr>
        <w:autoSpaceDE w:val="0"/>
        <w:autoSpaceDN w:val="0"/>
        <w:adjustRightInd w:val="0"/>
        <w:rPr>
          <w:rFonts w:cs="Arial"/>
          <w:szCs w:val="24"/>
        </w:rPr>
      </w:pPr>
      <w:r w:rsidRPr="007C1BA7">
        <w:rPr>
          <w:rFonts w:cs="Arial"/>
          <w:szCs w:val="24"/>
        </w:rPr>
        <w:tab/>
      </w:r>
      <w:r>
        <w:rPr>
          <w:rFonts w:cs="Arial"/>
          <w:b/>
          <w:bCs/>
          <w:szCs w:val="24"/>
        </w:rPr>
        <w:t>Clarksburg</w:t>
      </w:r>
      <w:r w:rsidRPr="007C1BA7">
        <w:rPr>
          <w:rFonts w:cs="Arial"/>
          <w:b/>
          <w:bCs/>
          <w:szCs w:val="24"/>
        </w:rPr>
        <w:t xml:space="preserve"> Regional Office</w:t>
      </w:r>
    </w:p>
    <w:p w14:paraId="4E4BCAC8" w14:textId="08BA69AB" w:rsidR="00AA1DA2" w:rsidRPr="007C1BA7" w:rsidRDefault="00AA1DA2" w:rsidP="00AA1DA2">
      <w:pPr>
        <w:autoSpaceDE w:val="0"/>
        <w:autoSpaceDN w:val="0"/>
        <w:adjustRightInd w:val="0"/>
        <w:rPr>
          <w:rFonts w:cs="Arial"/>
          <w:szCs w:val="24"/>
        </w:rPr>
      </w:pPr>
      <w:r w:rsidRPr="007C1BA7">
        <w:rPr>
          <w:rFonts w:cs="Arial"/>
          <w:szCs w:val="24"/>
        </w:rPr>
        <w:tab/>
        <w:t>153 West Main Street</w:t>
      </w:r>
    </w:p>
    <w:p w14:paraId="4CAF4893" w14:textId="77777777" w:rsidR="00AA1DA2" w:rsidRPr="007C1BA7" w:rsidRDefault="00AA1DA2" w:rsidP="00AA1DA2">
      <w:pPr>
        <w:autoSpaceDE w:val="0"/>
        <w:autoSpaceDN w:val="0"/>
        <w:adjustRightInd w:val="0"/>
        <w:rPr>
          <w:rFonts w:cs="Arial"/>
          <w:szCs w:val="24"/>
        </w:rPr>
      </w:pPr>
      <w:r w:rsidRPr="007C1BA7">
        <w:rPr>
          <w:rFonts w:cs="Arial"/>
          <w:szCs w:val="24"/>
        </w:rPr>
        <w:tab/>
        <w:t xml:space="preserve">Clarksburg, WV 26301 </w:t>
      </w:r>
    </w:p>
    <w:p w14:paraId="7B801B25" w14:textId="77777777" w:rsidR="00AA1DA2" w:rsidRPr="007C1BA7" w:rsidRDefault="00AA1DA2" w:rsidP="00AA1DA2">
      <w:pPr>
        <w:autoSpaceDE w:val="0"/>
        <w:autoSpaceDN w:val="0"/>
        <w:adjustRightInd w:val="0"/>
        <w:rPr>
          <w:rFonts w:cs="Arial"/>
          <w:szCs w:val="24"/>
        </w:rPr>
      </w:pPr>
      <w:r w:rsidRPr="007C1BA7">
        <w:rPr>
          <w:rFonts w:cs="Arial"/>
          <w:szCs w:val="24"/>
        </w:rPr>
        <w:tab/>
      </w:r>
      <w:r w:rsidRPr="007C1BA7">
        <w:rPr>
          <w:rFonts w:cs="Arial"/>
          <w:szCs w:val="24"/>
        </w:rPr>
        <w:tab/>
      </w:r>
      <w:r>
        <w:rPr>
          <w:rFonts w:cs="Arial"/>
          <w:szCs w:val="24"/>
        </w:rPr>
        <w:t xml:space="preserve">Compliance and Taxpayer </w:t>
      </w:r>
      <w:r w:rsidRPr="007C1BA7">
        <w:rPr>
          <w:rFonts w:cs="Arial"/>
          <w:szCs w:val="24"/>
        </w:rPr>
        <w:t>Services Division</w:t>
      </w:r>
      <w:r>
        <w:rPr>
          <w:rFonts w:cs="Arial"/>
          <w:szCs w:val="24"/>
        </w:rPr>
        <w:t>s</w:t>
      </w:r>
    </w:p>
    <w:p w14:paraId="7C9E6248" w14:textId="77777777" w:rsidR="00AA1DA2" w:rsidRPr="007C1BA7" w:rsidRDefault="00AA1DA2" w:rsidP="00AA1DA2">
      <w:pPr>
        <w:autoSpaceDE w:val="0"/>
        <w:autoSpaceDN w:val="0"/>
        <w:adjustRightInd w:val="0"/>
        <w:rPr>
          <w:rFonts w:cs="Arial"/>
          <w:szCs w:val="24"/>
        </w:rPr>
      </w:pPr>
      <w:r w:rsidRPr="007C1BA7">
        <w:rPr>
          <w:rFonts w:cs="Arial"/>
          <w:szCs w:val="24"/>
        </w:rPr>
        <w:tab/>
      </w:r>
      <w:r w:rsidRPr="007C1BA7">
        <w:rPr>
          <w:rFonts w:cs="Arial"/>
          <w:szCs w:val="24"/>
        </w:rPr>
        <w:tab/>
      </w:r>
      <w:r w:rsidRPr="007C1BA7">
        <w:rPr>
          <w:rFonts w:cs="Arial"/>
          <w:szCs w:val="24"/>
        </w:rPr>
        <w:tab/>
        <w:t>Phone: (304) 627-</w:t>
      </w:r>
      <w:r>
        <w:rPr>
          <w:rFonts w:cs="Arial"/>
          <w:szCs w:val="24"/>
        </w:rPr>
        <w:t>2109</w:t>
      </w:r>
    </w:p>
    <w:p w14:paraId="632D707F" w14:textId="77777777" w:rsidR="00AA1DA2" w:rsidRPr="00CC25A2" w:rsidRDefault="00AA1DA2" w:rsidP="00AA1DA2">
      <w:pPr>
        <w:autoSpaceDE w:val="0"/>
        <w:autoSpaceDN w:val="0"/>
        <w:adjustRightInd w:val="0"/>
        <w:rPr>
          <w:rFonts w:cs="Arial"/>
          <w:szCs w:val="24"/>
        </w:rPr>
      </w:pPr>
      <w:r w:rsidRPr="00433C21">
        <w:rPr>
          <w:rFonts w:cs="Arial"/>
          <w:szCs w:val="24"/>
        </w:rPr>
        <w:tab/>
      </w:r>
      <w:r w:rsidRPr="00433C21">
        <w:rPr>
          <w:rFonts w:cs="Arial"/>
          <w:szCs w:val="24"/>
        </w:rPr>
        <w:tab/>
      </w:r>
      <w:r w:rsidRPr="00433C21">
        <w:rPr>
          <w:rFonts w:cs="Arial"/>
          <w:szCs w:val="24"/>
        </w:rPr>
        <w:tab/>
      </w:r>
      <w:r w:rsidRPr="00CC25A2">
        <w:rPr>
          <w:rFonts w:cs="Arial"/>
          <w:szCs w:val="24"/>
        </w:rPr>
        <w:t>Fax: (304) 627-2112</w:t>
      </w:r>
    </w:p>
    <w:p w14:paraId="61419A37" w14:textId="72746C75" w:rsidR="00AA1DA2" w:rsidRPr="00CC25A2" w:rsidRDefault="00AA1DA2" w:rsidP="00AA1DA2">
      <w:pPr>
        <w:autoSpaceDE w:val="0"/>
        <w:autoSpaceDN w:val="0"/>
        <w:adjustRightInd w:val="0"/>
        <w:rPr>
          <w:rFonts w:cs="Arial"/>
          <w:szCs w:val="24"/>
        </w:rPr>
      </w:pPr>
      <w:r w:rsidRPr="00CC25A2">
        <w:rPr>
          <w:rFonts w:cs="Arial"/>
          <w:szCs w:val="24"/>
        </w:rPr>
        <w:tab/>
      </w:r>
      <w:r w:rsidRPr="00CC25A2">
        <w:rPr>
          <w:rFonts w:cs="Arial"/>
          <w:szCs w:val="24"/>
        </w:rPr>
        <w:tab/>
        <w:t>Property Tax Field Office</w:t>
      </w:r>
    </w:p>
    <w:p w14:paraId="2CC62745" w14:textId="77777777" w:rsidR="00AA1DA2" w:rsidRPr="00CC25A2" w:rsidRDefault="00AA1DA2" w:rsidP="00AA1DA2">
      <w:pPr>
        <w:autoSpaceDE w:val="0"/>
        <w:autoSpaceDN w:val="0"/>
        <w:adjustRightInd w:val="0"/>
        <w:rPr>
          <w:rFonts w:cs="Arial"/>
          <w:szCs w:val="24"/>
        </w:rPr>
      </w:pPr>
      <w:r w:rsidRPr="00CC25A2">
        <w:rPr>
          <w:rFonts w:cs="Arial"/>
          <w:szCs w:val="24"/>
        </w:rPr>
        <w:tab/>
      </w:r>
      <w:r w:rsidRPr="00CC25A2">
        <w:rPr>
          <w:rFonts w:cs="Arial"/>
          <w:szCs w:val="24"/>
        </w:rPr>
        <w:tab/>
      </w:r>
      <w:r w:rsidRPr="00CC25A2">
        <w:rPr>
          <w:rFonts w:cs="Arial"/>
          <w:szCs w:val="24"/>
        </w:rPr>
        <w:tab/>
        <w:t>Phone: (304) 627-2110 or 2111</w:t>
      </w:r>
    </w:p>
    <w:p w14:paraId="48DD3C23" w14:textId="77777777" w:rsidR="00AA1DA2" w:rsidRPr="00CC25A2" w:rsidRDefault="00AA1DA2" w:rsidP="00AA1DA2">
      <w:pPr>
        <w:autoSpaceDE w:val="0"/>
        <w:autoSpaceDN w:val="0"/>
        <w:adjustRightInd w:val="0"/>
        <w:rPr>
          <w:rFonts w:cs="Arial"/>
          <w:szCs w:val="24"/>
        </w:rPr>
      </w:pPr>
      <w:r w:rsidRPr="00CC25A2">
        <w:rPr>
          <w:rFonts w:cs="Arial"/>
          <w:szCs w:val="24"/>
        </w:rPr>
        <w:tab/>
      </w:r>
      <w:r w:rsidRPr="00CC25A2">
        <w:rPr>
          <w:rFonts w:cs="Arial"/>
          <w:szCs w:val="24"/>
        </w:rPr>
        <w:tab/>
      </w:r>
      <w:r w:rsidRPr="00CC25A2">
        <w:rPr>
          <w:rFonts w:cs="Arial"/>
          <w:szCs w:val="24"/>
        </w:rPr>
        <w:tab/>
        <w:t>Fax: (304) 267-2112</w:t>
      </w:r>
    </w:p>
    <w:p w14:paraId="6A58DBC9" w14:textId="77777777" w:rsidR="00AA1DA2" w:rsidRPr="008734C7" w:rsidRDefault="00AA1DA2" w:rsidP="00AA1DA2">
      <w:pPr>
        <w:autoSpaceDE w:val="0"/>
        <w:autoSpaceDN w:val="0"/>
        <w:adjustRightInd w:val="0"/>
        <w:rPr>
          <w:rFonts w:cs="Arial"/>
          <w:szCs w:val="24"/>
          <w:highlight w:val="yellow"/>
        </w:rPr>
      </w:pPr>
    </w:p>
    <w:p w14:paraId="6DF49C63" w14:textId="77777777" w:rsidR="00AA1DA2" w:rsidRPr="007C1BA7" w:rsidRDefault="00AA1DA2" w:rsidP="00AA1DA2">
      <w:pPr>
        <w:autoSpaceDE w:val="0"/>
        <w:autoSpaceDN w:val="0"/>
        <w:adjustRightInd w:val="0"/>
        <w:rPr>
          <w:rFonts w:cs="Arial"/>
          <w:szCs w:val="24"/>
        </w:rPr>
      </w:pPr>
      <w:r w:rsidRPr="007C1BA7">
        <w:rPr>
          <w:rFonts w:cs="Arial"/>
          <w:szCs w:val="24"/>
        </w:rPr>
        <w:tab/>
      </w:r>
      <w:r w:rsidRPr="007C1BA7">
        <w:rPr>
          <w:rFonts w:cs="Arial"/>
          <w:b/>
          <w:bCs/>
          <w:szCs w:val="24"/>
        </w:rPr>
        <w:t>Parkersburg Regional Office</w:t>
      </w:r>
    </w:p>
    <w:p w14:paraId="5C207128" w14:textId="77777777" w:rsidR="00AA1DA2" w:rsidRPr="007C1BA7" w:rsidRDefault="00AA1DA2" w:rsidP="00AA1DA2">
      <w:pPr>
        <w:autoSpaceDE w:val="0"/>
        <w:autoSpaceDN w:val="0"/>
        <w:adjustRightInd w:val="0"/>
        <w:rPr>
          <w:rFonts w:cs="Arial"/>
          <w:szCs w:val="24"/>
        </w:rPr>
      </w:pPr>
      <w:r w:rsidRPr="007C1BA7">
        <w:rPr>
          <w:rFonts w:cs="Arial"/>
          <w:szCs w:val="24"/>
        </w:rPr>
        <w:tab/>
        <w:t xml:space="preserve">400 5th Street, Room 509 </w:t>
      </w:r>
    </w:p>
    <w:p w14:paraId="63A1FAA6" w14:textId="77777777" w:rsidR="00AA1DA2" w:rsidRPr="007C1BA7" w:rsidRDefault="00AA1DA2" w:rsidP="00AA1DA2">
      <w:pPr>
        <w:autoSpaceDE w:val="0"/>
        <w:autoSpaceDN w:val="0"/>
        <w:adjustRightInd w:val="0"/>
        <w:rPr>
          <w:rFonts w:cs="Arial"/>
          <w:szCs w:val="24"/>
        </w:rPr>
      </w:pPr>
      <w:r w:rsidRPr="007C1BA7">
        <w:rPr>
          <w:rFonts w:cs="Arial"/>
          <w:szCs w:val="24"/>
        </w:rPr>
        <w:tab/>
        <w:t xml:space="preserve">Parkersburg, WV 26101 </w:t>
      </w:r>
    </w:p>
    <w:p w14:paraId="58199A74" w14:textId="77777777" w:rsidR="00AA1DA2" w:rsidRPr="007C1BA7" w:rsidRDefault="00AA1DA2" w:rsidP="00AA1DA2">
      <w:pPr>
        <w:autoSpaceDE w:val="0"/>
        <w:autoSpaceDN w:val="0"/>
        <w:adjustRightInd w:val="0"/>
        <w:rPr>
          <w:rFonts w:cs="Arial"/>
          <w:szCs w:val="24"/>
        </w:rPr>
      </w:pPr>
      <w:r w:rsidRPr="007C1BA7">
        <w:rPr>
          <w:rFonts w:cs="Arial"/>
          <w:szCs w:val="24"/>
        </w:rPr>
        <w:tab/>
      </w:r>
      <w:r w:rsidRPr="007C1BA7">
        <w:rPr>
          <w:rFonts w:cs="Arial"/>
          <w:szCs w:val="24"/>
        </w:rPr>
        <w:tab/>
      </w:r>
      <w:r>
        <w:rPr>
          <w:rFonts w:cs="Arial"/>
          <w:szCs w:val="24"/>
        </w:rPr>
        <w:t xml:space="preserve">Compliance and Taxpayer </w:t>
      </w:r>
      <w:r w:rsidRPr="007C1BA7">
        <w:rPr>
          <w:rFonts w:cs="Arial"/>
          <w:szCs w:val="24"/>
        </w:rPr>
        <w:t>Services Division</w:t>
      </w:r>
      <w:r>
        <w:rPr>
          <w:rFonts w:cs="Arial"/>
          <w:szCs w:val="24"/>
        </w:rPr>
        <w:t>s</w:t>
      </w:r>
    </w:p>
    <w:p w14:paraId="69474069" w14:textId="77777777" w:rsidR="00AA1DA2" w:rsidRPr="007C1BA7" w:rsidRDefault="00AA1DA2" w:rsidP="00AA1DA2">
      <w:pPr>
        <w:autoSpaceDE w:val="0"/>
        <w:autoSpaceDN w:val="0"/>
        <w:adjustRightInd w:val="0"/>
        <w:rPr>
          <w:rFonts w:cs="Arial"/>
          <w:szCs w:val="24"/>
        </w:rPr>
      </w:pPr>
      <w:r w:rsidRPr="007C1BA7">
        <w:rPr>
          <w:rFonts w:cs="Arial"/>
          <w:szCs w:val="24"/>
        </w:rPr>
        <w:tab/>
      </w:r>
      <w:r w:rsidRPr="007C1BA7">
        <w:rPr>
          <w:rFonts w:cs="Arial"/>
          <w:szCs w:val="24"/>
        </w:rPr>
        <w:tab/>
      </w:r>
      <w:r w:rsidRPr="007C1BA7">
        <w:rPr>
          <w:rFonts w:cs="Arial"/>
          <w:szCs w:val="24"/>
        </w:rPr>
        <w:tab/>
        <w:t>Phone: (304) 420-457</w:t>
      </w:r>
      <w:r>
        <w:rPr>
          <w:rFonts w:cs="Arial"/>
          <w:szCs w:val="24"/>
        </w:rPr>
        <w:t>0</w:t>
      </w:r>
    </w:p>
    <w:p w14:paraId="6D7EE80A" w14:textId="77777777" w:rsidR="00AA1DA2" w:rsidRPr="00433C21" w:rsidRDefault="00AA1DA2" w:rsidP="00AA1DA2">
      <w:pPr>
        <w:autoSpaceDE w:val="0"/>
        <w:autoSpaceDN w:val="0"/>
        <w:adjustRightInd w:val="0"/>
        <w:rPr>
          <w:rFonts w:cs="Arial"/>
          <w:szCs w:val="24"/>
        </w:rPr>
      </w:pPr>
      <w:r w:rsidRPr="00433C21">
        <w:rPr>
          <w:rFonts w:cs="Arial"/>
          <w:szCs w:val="24"/>
        </w:rPr>
        <w:tab/>
      </w:r>
      <w:r w:rsidRPr="00433C21">
        <w:rPr>
          <w:rFonts w:cs="Arial"/>
          <w:szCs w:val="24"/>
        </w:rPr>
        <w:tab/>
      </w:r>
      <w:r w:rsidRPr="00433C21">
        <w:rPr>
          <w:rFonts w:cs="Arial"/>
          <w:szCs w:val="24"/>
        </w:rPr>
        <w:tab/>
        <w:t>Fax: (304) 420-4530</w:t>
      </w:r>
    </w:p>
    <w:p w14:paraId="3898B70D" w14:textId="77777777" w:rsidR="00AA1DA2" w:rsidRPr="008734C7" w:rsidRDefault="00AA1DA2" w:rsidP="00AA1DA2">
      <w:pPr>
        <w:autoSpaceDE w:val="0"/>
        <w:autoSpaceDN w:val="0"/>
        <w:adjustRightInd w:val="0"/>
        <w:rPr>
          <w:rFonts w:cs="Arial"/>
          <w:szCs w:val="24"/>
          <w:highlight w:val="yellow"/>
        </w:rPr>
      </w:pPr>
    </w:p>
    <w:p w14:paraId="55B34B75" w14:textId="77777777" w:rsidR="00AA1DA2" w:rsidRPr="007C1BA7" w:rsidRDefault="00AA1DA2" w:rsidP="00AA1DA2">
      <w:pPr>
        <w:autoSpaceDE w:val="0"/>
        <w:autoSpaceDN w:val="0"/>
        <w:adjustRightInd w:val="0"/>
        <w:rPr>
          <w:rFonts w:cs="Arial"/>
          <w:szCs w:val="24"/>
        </w:rPr>
      </w:pPr>
      <w:r w:rsidRPr="007C1BA7">
        <w:rPr>
          <w:rFonts w:cs="Arial"/>
          <w:szCs w:val="24"/>
        </w:rPr>
        <w:tab/>
      </w:r>
      <w:r w:rsidRPr="007C1BA7">
        <w:rPr>
          <w:rFonts w:cs="Arial"/>
          <w:b/>
          <w:bCs/>
          <w:szCs w:val="24"/>
        </w:rPr>
        <w:t>Wheeling Regional Office</w:t>
      </w:r>
    </w:p>
    <w:p w14:paraId="5A62AA42" w14:textId="77777777" w:rsidR="00AA1DA2" w:rsidRPr="007C1BA7" w:rsidRDefault="00AA1DA2" w:rsidP="00AA1DA2">
      <w:pPr>
        <w:autoSpaceDE w:val="0"/>
        <w:autoSpaceDN w:val="0"/>
        <w:adjustRightInd w:val="0"/>
        <w:rPr>
          <w:rFonts w:cs="Arial"/>
          <w:szCs w:val="24"/>
        </w:rPr>
      </w:pPr>
      <w:r w:rsidRPr="007C1BA7">
        <w:rPr>
          <w:rFonts w:cs="Arial"/>
          <w:szCs w:val="24"/>
        </w:rPr>
        <w:tab/>
        <w:t xml:space="preserve">40 14th Street, Suite 101 </w:t>
      </w:r>
    </w:p>
    <w:p w14:paraId="162A8F41" w14:textId="77777777" w:rsidR="00AA1DA2" w:rsidRPr="007C1BA7" w:rsidRDefault="00AA1DA2" w:rsidP="00AA1DA2">
      <w:pPr>
        <w:autoSpaceDE w:val="0"/>
        <w:autoSpaceDN w:val="0"/>
        <w:adjustRightInd w:val="0"/>
        <w:rPr>
          <w:rFonts w:cs="Arial"/>
          <w:szCs w:val="24"/>
        </w:rPr>
      </w:pPr>
      <w:r w:rsidRPr="007C1BA7">
        <w:rPr>
          <w:rFonts w:cs="Arial"/>
          <w:szCs w:val="24"/>
        </w:rPr>
        <w:tab/>
        <w:t xml:space="preserve">Wheeling, WV 26003 </w:t>
      </w:r>
    </w:p>
    <w:p w14:paraId="79C66BF4" w14:textId="77777777" w:rsidR="00AA1DA2" w:rsidRPr="00433C21" w:rsidRDefault="00AA1DA2" w:rsidP="00AA1DA2">
      <w:pPr>
        <w:autoSpaceDE w:val="0"/>
        <w:autoSpaceDN w:val="0"/>
        <w:adjustRightInd w:val="0"/>
        <w:rPr>
          <w:rFonts w:cs="Arial"/>
          <w:szCs w:val="24"/>
        </w:rPr>
      </w:pPr>
      <w:r w:rsidRPr="007C1BA7">
        <w:rPr>
          <w:rFonts w:cs="Arial"/>
          <w:szCs w:val="24"/>
        </w:rPr>
        <w:tab/>
      </w:r>
      <w:r w:rsidRPr="007C1BA7">
        <w:rPr>
          <w:rFonts w:cs="Arial"/>
          <w:szCs w:val="24"/>
        </w:rPr>
        <w:tab/>
      </w:r>
      <w:r>
        <w:rPr>
          <w:rFonts w:cs="Arial"/>
          <w:szCs w:val="24"/>
        </w:rPr>
        <w:t xml:space="preserve">Compliance and Taxpayer </w:t>
      </w:r>
      <w:r w:rsidRPr="007C1BA7">
        <w:rPr>
          <w:rFonts w:cs="Arial"/>
          <w:szCs w:val="24"/>
        </w:rPr>
        <w:t>Services Division</w:t>
      </w:r>
      <w:r>
        <w:rPr>
          <w:rFonts w:cs="Arial"/>
          <w:szCs w:val="24"/>
        </w:rPr>
        <w:t>s</w:t>
      </w:r>
    </w:p>
    <w:p w14:paraId="4C286A73" w14:textId="77777777" w:rsidR="00AA1DA2" w:rsidRPr="00433C21" w:rsidRDefault="00AA1DA2" w:rsidP="00AA1DA2">
      <w:pPr>
        <w:autoSpaceDE w:val="0"/>
        <w:autoSpaceDN w:val="0"/>
        <w:adjustRightInd w:val="0"/>
        <w:rPr>
          <w:rFonts w:cs="Arial"/>
          <w:szCs w:val="24"/>
        </w:rPr>
      </w:pPr>
      <w:r w:rsidRPr="00433C21">
        <w:rPr>
          <w:rFonts w:cs="Arial"/>
          <w:szCs w:val="24"/>
        </w:rPr>
        <w:tab/>
      </w:r>
      <w:r w:rsidRPr="00433C21">
        <w:rPr>
          <w:rFonts w:cs="Arial"/>
          <w:szCs w:val="24"/>
        </w:rPr>
        <w:tab/>
      </w:r>
      <w:r w:rsidRPr="00433C21">
        <w:rPr>
          <w:rFonts w:cs="Arial"/>
          <w:szCs w:val="24"/>
        </w:rPr>
        <w:tab/>
        <w:t>Phone: (304) 238-115</w:t>
      </w:r>
      <w:r>
        <w:rPr>
          <w:rFonts w:cs="Arial"/>
          <w:szCs w:val="24"/>
        </w:rPr>
        <w:t>2</w:t>
      </w:r>
    </w:p>
    <w:p w14:paraId="45888C87" w14:textId="77777777" w:rsidR="00AA1DA2" w:rsidRPr="00433C21" w:rsidRDefault="00AA1DA2" w:rsidP="00AA1DA2">
      <w:pPr>
        <w:autoSpaceDE w:val="0"/>
        <w:autoSpaceDN w:val="0"/>
        <w:adjustRightInd w:val="0"/>
        <w:rPr>
          <w:rFonts w:cs="Arial"/>
          <w:szCs w:val="24"/>
        </w:rPr>
      </w:pPr>
      <w:r w:rsidRPr="00433C21">
        <w:rPr>
          <w:rFonts w:cs="Arial"/>
          <w:szCs w:val="24"/>
        </w:rPr>
        <w:tab/>
      </w:r>
      <w:r w:rsidRPr="00433C21">
        <w:rPr>
          <w:rFonts w:cs="Arial"/>
          <w:szCs w:val="24"/>
        </w:rPr>
        <w:tab/>
      </w:r>
      <w:r w:rsidRPr="00433C21">
        <w:rPr>
          <w:rFonts w:cs="Arial"/>
          <w:szCs w:val="24"/>
        </w:rPr>
        <w:tab/>
        <w:t>Fax: (304) 238-1153</w:t>
      </w:r>
    </w:p>
    <w:p w14:paraId="2283ED36" w14:textId="77777777" w:rsidR="00AA1DA2" w:rsidRPr="00CC25A2" w:rsidRDefault="00AA1DA2" w:rsidP="00AA1DA2">
      <w:pPr>
        <w:autoSpaceDE w:val="0"/>
        <w:autoSpaceDN w:val="0"/>
        <w:adjustRightInd w:val="0"/>
        <w:rPr>
          <w:rFonts w:cs="Arial"/>
          <w:szCs w:val="24"/>
        </w:rPr>
      </w:pPr>
      <w:r w:rsidRPr="00CC25A2">
        <w:rPr>
          <w:rFonts w:cs="Arial"/>
          <w:szCs w:val="24"/>
        </w:rPr>
        <w:tab/>
      </w:r>
      <w:r w:rsidRPr="00CC25A2">
        <w:rPr>
          <w:rFonts w:cs="Arial"/>
          <w:szCs w:val="24"/>
        </w:rPr>
        <w:tab/>
        <w:t>Property Tax Field Office</w:t>
      </w:r>
    </w:p>
    <w:p w14:paraId="3A30061C" w14:textId="77777777" w:rsidR="00AA1DA2" w:rsidRPr="00CC25A2" w:rsidRDefault="00AA1DA2" w:rsidP="00AA1DA2">
      <w:pPr>
        <w:autoSpaceDE w:val="0"/>
        <w:autoSpaceDN w:val="0"/>
        <w:adjustRightInd w:val="0"/>
        <w:rPr>
          <w:rFonts w:cs="Arial"/>
          <w:szCs w:val="24"/>
        </w:rPr>
      </w:pPr>
      <w:r w:rsidRPr="00CC25A2">
        <w:rPr>
          <w:rFonts w:cs="Arial"/>
          <w:szCs w:val="24"/>
        </w:rPr>
        <w:tab/>
      </w:r>
      <w:r w:rsidRPr="00CC25A2">
        <w:rPr>
          <w:rFonts w:cs="Arial"/>
          <w:szCs w:val="24"/>
        </w:rPr>
        <w:tab/>
      </w:r>
      <w:r w:rsidRPr="00CC25A2">
        <w:rPr>
          <w:rFonts w:cs="Arial"/>
          <w:szCs w:val="24"/>
        </w:rPr>
        <w:tab/>
        <w:t>Phone: (304) 238-1160</w:t>
      </w:r>
    </w:p>
    <w:p w14:paraId="5F6743AD" w14:textId="77777777" w:rsidR="00AA1DA2" w:rsidRPr="00CC25A2" w:rsidRDefault="00AA1DA2" w:rsidP="00AA1DA2">
      <w:pPr>
        <w:autoSpaceDE w:val="0"/>
        <w:autoSpaceDN w:val="0"/>
        <w:adjustRightInd w:val="0"/>
        <w:rPr>
          <w:rFonts w:cs="Arial"/>
          <w:szCs w:val="24"/>
        </w:rPr>
      </w:pPr>
      <w:r w:rsidRPr="00CC25A2">
        <w:rPr>
          <w:rFonts w:cs="Arial"/>
          <w:szCs w:val="24"/>
        </w:rPr>
        <w:tab/>
      </w:r>
      <w:r w:rsidRPr="00CC25A2">
        <w:rPr>
          <w:rFonts w:cs="Arial"/>
          <w:szCs w:val="24"/>
        </w:rPr>
        <w:tab/>
      </w:r>
      <w:r w:rsidRPr="00CC25A2">
        <w:rPr>
          <w:rFonts w:cs="Arial"/>
          <w:szCs w:val="24"/>
        </w:rPr>
        <w:tab/>
        <w:t>Fax: (304) 238-1153</w:t>
      </w:r>
    </w:p>
    <w:p w14:paraId="179C2615" w14:textId="77777777" w:rsidR="00AA1DA2" w:rsidRPr="007C1BA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center"/>
      </w:pPr>
      <w:r w:rsidRPr="008734C7">
        <w:rPr>
          <w:highlight w:val="yellow"/>
        </w:rPr>
        <w:br w:type="page"/>
      </w:r>
      <w:bookmarkEnd w:id="6"/>
      <w:r w:rsidRPr="007C1BA7">
        <w:rPr>
          <w:b/>
          <w:sz w:val="28"/>
        </w:rPr>
        <w:t>TAX RATES</w:t>
      </w:r>
    </w:p>
    <w:p w14:paraId="5C6DAC20" w14:textId="77777777" w:rsidR="00AA1DA2" w:rsidRPr="007C1BA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76711FD0" w14:textId="77777777" w:rsidR="00AA1DA2" w:rsidRPr="007C1BA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7C1BA7">
        <w:rPr>
          <w:b/>
        </w:rPr>
        <w:t>BUSINESS FRANCHISE TAX</w:t>
      </w:r>
    </w:p>
    <w:p w14:paraId="579E55BE" w14:textId="77777777" w:rsidR="00A56018" w:rsidRDefault="00A56018" w:rsidP="00AA1DA2">
      <w:pPr>
        <w:tabs>
          <w:tab w:val="left" w:pos="-1440"/>
          <w:tab w:val="left" w:pos="-720"/>
        </w:tabs>
        <w:spacing w:line="288" w:lineRule="atLeast"/>
        <w:jc w:val="both"/>
      </w:pPr>
    </w:p>
    <w:p w14:paraId="2B1894B7" w14:textId="0D56D7B8" w:rsidR="00AA1DA2" w:rsidRPr="007C1BA7" w:rsidRDefault="00AA1DA2" w:rsidP="00AA1DA2">
      <w:pPr>
        <w:tabs>
          <w:tab w:val="left" w:pos="-1440"/>
          <w:tab w:val="left" w:pos="-720"/>
        </w:tabs>
        <w:spacing w:line="288" w:lineRule="atLeast"/>
        <w:jc w:val="both"/>
        <w:rPr>
          <w:b/>
        </w:rPr>
      </w:pPr>
      <w:r w:rsidRPr="007C1BA7">
        <w:rPr>
          <w:b/>
        </w:rPr>
        <w:tab/>
        <w:t>Period</w:t>
      </w:r>
      <w:r w:rsidRPr="007C1BA7">
        <w:rPr>
          <w:b/>
        </w:rPr>
        <w:tab/>
      </w:r>
      <w:r w:rsidRPr="007C1BA7">
        <w:rPr>
          <w:b/>
        </w:rPr>
        <w:tab/>
      </w:r>
      <w:r w:rsidRPr="007C1BA7">
        <w:rPr>
          <w:b/>
        </w:rPr>
        <w:tab/>
      </w:r>
      <w:r w:rsidRPr="007C1BA7">
        <w:rPr>
          <w:b/>
        </w:rPr>
        <w:tab/>
      </w:r>
      <w:r w:rsidRPr="007C1BA7">
        <w:rPr>
          <w:b/>
        </w:rPr>
        <w:tab/>
      </w:r>
      <w:r w:rsidRPr="007C1BA7">
        <w:rPr>
          <w:b/>
        </w:rPr>
        <w:tab/>
      </w:r>
      <w:r w:rsidRPr="007C1BA7">
        <w:rPr>
          <w:b/>
        </w:rPr>
        <w:tab/>
      </w:r>
      <w:r w:rsidRPr="007C1BA7">
        <w:rPr>
          <w:b/>
        </w:rPr>
        <w:tab/>
      </w:r>
      <w:r w:rsidRPr="007C1BA7">
        <w:rPr>
          <w:b/>
        </w:rPr>
        <w:tab/>
      </w:r>
      <w:r w:rsidRPr="007C1BA7">
        <w:rPr>
          <w:b/>
        </w:rPr>
        <w:tab/>
      </w:r>
      <w:r w:rsidRPr="007C1BA7">
        <w:rPr>
          <w:b/>
        </w:rPr>
        <w:tab/>
      </w:r>
      <w:r w:rsidRPr="007C1BA7">
        <w:rPr>
          <w:b/>
        </w:rPr>
        <w:tab/>
      </w:r>
      <w:r w:rsidRPr="007C1BA7">
        <w:rPr>
          <w:b/>
        </w:rPr>
        <w:tab/>
      </w:r>
      <w:r w:rsidRPr="007C1BA7">
        <w:rPr>
          <w:b/>
        </w:rPr>
        <w:tab/>
      </w:r>
      <w:r w:rsidRPr="007C1BA7">
        <w:rPr>
          <w:b/>
        </w:rPr>
        <w:tab/>
        <w:t>Tax Rate</w:t>
      </w:r>
    </w:p>
    <w:p w14:paraId="301C006F" w14:textId="512340A3" w:rsidR="00AA1DA2" w:rsidRPr="007C1BA7" w:rsidRDefault="00AA1DA2">
      <w:pPr>
        <w:tabs>
          <w:tab w:val="left" w:pos="-1440"/>
          <w:tab w:val="left" w:pos="-720"/>
        </w:tabs>
        <w:spacing w:line="288" w:lineRule="atLeast"/>
        <w:jc w:val="both"/>
      </w:pPr>
      <w:r w:rsidRPr="007C1BA7">
        <w:tab/>
      </w:r>
    </w:p>
    <w:p w14:paraId="3D49775E" w14:textId="77777777" w:rsidR="00AA1DA2" w:rsidRPr="00A56018" w:rsidRDefault="00AA1DA2" w:rsidP="00AA1DA2">
      <w:pPr>
        <w:tabs>
          <w:tab w:val="left" w:pos="-1440"/>
          <w:tab w:val="left" w:pos="-720"/>
        </w:tabs>
        <w:spacing w:line="288" w:lineRule="atLeast"/>
        <w:jc w:val="both"/>
        <w:rPr>
          <w:bCs/>
        </w:rPr>
      </w:pPr>
      <w:r w:rsidRPr="007C1BA7">
        <w:rPr>
          <w:b/>
        </w:rPr>
        <w:tab/>
      </w:r>
      <w:r w:rsidRPr="00A838ED">
        <w:t xml:space="preserve">For taxable years beginning after December 31, </w:t>
      </w:r>
      <w:proofErr w:type="gramStart"/>
      <w:r w:rsidRPr="00A838ED">
        <w:t>2014</w:t>
      </w:r>
      <w:proofErr w:type="gramEnd"/>
      <w:r>
        <w:rPr>
          <w:b/>
        </w:rPr>
        <w:tab/>
      </w:r>
      <w:r>
        <w:rPr>
          <w:b/>
        </w:rPr>
        <w:tab/>
      </w:r>
      <w:r w:rsidRPr="00A56018">
        <w:rPr>
          <w:bCs/>
        </w:rPr>
        <w:t>No Tax</w:t>
      </w:r>
    </w:p>
    <w:p w14:paraId="6D276B71" w14:textId="325ACA59" w:rsidR="00AA1DA2" w:rsidRPr="007C1BA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1C51BB60" w14:textId="68D3DEE9" w:rsidR="00AA1DA2" w:rsidRPr="007C1BA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7C1BA7">
        <w:tab/>
        <w:t xml:space="preserve">For additional information about the </w:t>
      </w:r>
      <w:r w:rsidR="00F15371">
        <w:t xml:space="preserve">former </w:t>
      </w:r>
      <w:r w:rsidRPr="007C1BA7">
        <w:t xml:space="preserve">business franchise tax, </w:t>
      </w:r>
      <w:r w:rsidRPr="007C1BA7">
        <w:rPr>
          <w:i/>
        </w:rPr>
        <w:t>see</w:t>
      </w:r>
      <w:r w:rsidRPr="007C1BA7">
        <w:t xml:space="preserve"> chapter 2 of this </w:t>
      </w:r>
      <w:r w:rsidRPr="00981B50">
        <w:rPr>
          <w:b/>
          <w:bCs/>
          <w:i/>
          <w:iCs/>
        </w:rPr>
        <w:t>Guidebook</w:t>
      </w:r>
      <w:r w:rsidRPr="007C1BA7">
        <w:t>.</w:t>
      </w:r>
    </w:p>
    <w:p w14:paraId="068E05F4" w14:textId="77777777" w:rsidR="00AA1DA2" w:rsidRPr="008734C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11871E56" w14:textId="77777777" w:rsidR="00AA1DA2" w:rsidRPr="00433C21"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433C21">
        <w:rPr>
          <w:b/>
        </w:rPr>
        <w:t>CORPORATION NET INCOME TAX</w:t>
      </w:r>
    </w:p>
    <w:p w14:paraId="2D400D9C" w14:textId="77777777" w:rsidR="00A56018" w:rsidRDefault="00A56018" w:rsidP="00AA1DA2">
      <w:pPr>
        <w:tabs>
          <w:tab w:val="left" w:pos="-1440"/>
          <w:tab w:val="left" w:pos="-720"/>
        </w:tabs>
        <w:spacing w:line="288" w:lineRule="atLeast"/>
        <w:jc w:val="both"/>
      </w:pPr>
    </w:p>
    <w:p w14:paraId="26B227FB" w14:textId="00EA07F6" w:rsidR="00AA1DA2" w:rsidRDefault="00AA1DA2" w:rsidP="00AA1DA2">
      <w:pPr>
        <w:tabs>
          <w:tab w:val="left" w:pos="-1440"/>
          <w:tab w:val="left" w:pos="-720"/>
        </w:tabs>
        <w:spacing w:line="288" w:lineRule="atLeast"/>
        <w:jc w:val="both"/>
        <w:rPr>
          <w:b/>
        </w:rPr>
      </w:pPr>
      <w:r w:rsidRPr="00433C21">
        <w:tab/>
      </w:r>
      <w:r w:rsidRPr="00433C21">
        <w:rPr>
          <w:b/>
        </w:rPr>
        <w:t>Period</w:t>
      </w:r>
      <w:r w:rsidRPr="00433C21">
        <w:rPr>
          <w:b/>
        </w:rPr>
        <w:tab/>
      </w:r>
      <w:r w:rsidRPr="00433C21">
        <w:rPr>
          <w:b/>
        </w:rPr>
        <w:tab/>
      </w:r>
      <w:r w:rsidRPr="00433C21">
        <w:rPr>
          <w:b/>
        </w:rPr>
        <w:tab/>
      </w:r>
      <w:r w:rsidRPr="00433C21">
        <w:rPr>
          <w:b/>
        </w:rPr>
        <w:tab/>
      </w:r>
      <w:r w:rsidRPr="00433C21">
        <w:rPr>
          <w:b/>
        </w:rPr>
        <w:tab/>
      </w:r>
      <w:r w:rsidRPr="00433C21">
        <w:rPr>
          <w:b/>
        </w:rPr>
        <w:tab/>
      </w:r>
      <w:r w:rsidRPr="00433C21">
        <w:rPr>
          <w:b/>
        </w:rPr>
        <w:tab/>
      </w:r>
      <w:r w:rsidRPr="00433C21">
        <w:rPr>
          <w:b/>
        </w:rPr>
        <w:tab/>
      </w:r>
      <w:r w:rsidRPr="00433C21">
        <w:rPr>
          <w:b/>
        </w:rPr>
        <w:tab/>
      </w:r>
      <w:r w:rsidRPr="00433C21">
        <w:rPr>
          <w:b/>
        </w:rPr>
        <w:tab/>
      </w:r>
      <w:r w:rsidRPr="00433C21">
        <w:rPr>
          <w:b/>
        </w:rPr>
        <w:tab/>
      </w:r>
      <w:r w:rsidRPr="00433C21">
        <w:rPr>
          <w:b/>
        </w:rPr>
        <w:tab/>
      </w:r>
      <w:r w:rsidRPr="00433C21">
        <w:rPr>
          <w:b/>
        </w:rPr>
        <w:tab/>
      </w:r>
      <w:r w:rsidRPr="00433C21">
        <w:rPr>
          <w:b/>
        </w:rPr>
        <w:tab/>
      </w:r>
      <w:r w:rsidRPr="00433C21">
        <w:rPr>
          <w:b/>
        </w:rPr>
        <w:tab/>
        <w:t>Tax Rate</w:t>
      </w:r>
    </w:p>
    <w:p w14:paraId="18A0DE86" w14:textId="77777777" w:rsidR="00A56018" w:rsidRPr="00433C21" w:rsidRDefault="00A56018" w:rsidP="00AA1DA2">
      <w:pPr>
        <w:tabs>
          <w:tab w:val="left" w:pos="-1440"/>
          <w:tab w:val="left" w:pos="-720"/>
        </w:tabs>
        <w:spacing w:line="288" w:lineRule="atLeast"/>
        <w:jc w:val="both"/>
        <w:rPr>
          <w:b/>
        </w:rPr>
      </w:pPr>
    </w:p>
    <w:p w14:paraId="1BB49E21" w14:textId="2A49A367" w:rsidR="00AA1DA2" w:rsidRPr="00A56018" w:rsidRDefault="00AA1DA2" w:rsidP="00AA1DA2">
      <w:pPr>
        <w:tabs>
          <w:tab w:val="left" w:pos="-1440"/>
          <w:tab w:val="left" w:pos="-720"/>
        </w:tabs>
        <w:spacing w:line="288" w:lineRule="atLeast"/>
        <w:jc w:val="both"/>
        <w:rPr>
          <w:bCs/>
          <w:sz w:val="22"/>
          <w:szCs w:val="22"/>
        </w:rPr>
      </w:pPr>
      <w:r w:rsidRPr="00433C21">
        <w:rPr>
          <w:sz w:val="22"/>
          <w:szCs w:val="22"/>
        </w:rPr>
        <w:tab/>
      </w:r>
      <w:r w:rsidRPr="00A56018">
        <w:rPr>
          <w:bCs/>
          <w:sz w:val="22"/>
          <w:szCs w:val="22"/>
        </w:rPr>
        <w:t xml:space="preserve">For taxable periods beginning after December 31, </w:t>
      </w:r>
      <w:proofErr w:type="gramStart"/>
      <w:r w:rsidRPr="00A56018">
        <w:rPr>
          <w:bCs/>
          <w:sz w:val="22"/>
          <w:szCs w:val="22"/>
        </w:rPr>
        <w:t>2013</w:t>
      </w:r>
      <w:proofErr w:type="gramEnd"/>
      <w:r w:rsidRPr="00A56018">
        <w:rPr>
          <w:bCs/>
          <w:sz w:val="22"/>
          <w:szCs w:val="22"/>
        </w:rPr>
        <w:tab/>
      </w:r>
      <w:r w:rsidRPr="00A56018">
        <w:rPr>
          <w:bCs/>
          <w:sz w:val="22"/>
          <w:szCs w:val="22"/>
        </w:rPr>
        <w:tab/>
      </w:r>
      <w:r w:rsidRPr="00A56018">
        <w:rPr>
          <w:bCs/>
          <w:sz w:val="22"/>
          <w:szCs w:val="22"/>
        </w:rPr>
        <w:tab/>
        <w:t>6.5%</w:t>
      </w:r>
    </w:p>
    <w:p w14:paraId="7B231893" w14:textId="77777777" w:rsidR="00AA1DA2" w:rsidRPr="00433C21"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0C72AF46" w14:textId="1F20A372" w:rsidR="00AA1DA2" w:rsidRPr="00433C21"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433C21">
        <w:tab/>
        <w:t>For additional information about the</w:t>
      </w:r>
      <w:r w:rsidR="00F2723B">
        <w:t xml:space="preserve"> </w:t>
      </w:r>
      <w:r w:rsidRPr="00433C21">
        <w:t xml:space="preserve">corporation net income tax, </w:t>
      </w:r>
      <w:r w:rsidRPr="00433C21">
        <w:rPr>
          <w:i/>
        </w:rPr>
        <w:t>see</w:t>
      </w:r>
      <w:r w:rsidRPr="00433C21">
        <w:t xml:space="preserve"> chapter 1 of this </w:t>
      </w:r>
      <w:r w:rsidRPr="00981B50">
        <w:rPr>
          <w:b/>
          <w:bCs/>
          <w:i/>
          <w:iCs/>
        </w:rPr>
        <w:t>Guidebook</w:t>
      </w:r>
      <w:r w:rsidRPr="00433C21">
        <w:t>.</w:t>
      </w:r>
    </w:p>
    <w:p w14:paraId="26BACB40" w14:textId="77777777" w:rsidR="00AA1DA2" w:rsidRPr="00433C21"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67142047" w14:textId="77777777" w:rsidR="00AA1DA2" w:rsidRPr="00433C21"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433C21">
        <w:rPr>
          <w:b/>
        </w:rPr>
        <w:t>NON-CORPORATE INCOME TAX</w:t>
      </w:r>
    </w:p>
    <w:p w14:paraId="1C4F0301" w14:textId="77777777" w:rsidR="00AA1DA2" w:rsidRPr="00433C21"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124D682E" w14:textId="7D398353" w:rsidR="00AA1DA2" w:rsidRDefault="00AA1DA2" w:rsidP="003E73F7">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sz w:val="22"/>
        </w:rPr>
      </w:pPr>
      <w:r w:rsidRPr="00433C21">
        <w:tab/>
      </w:r>
    </w:p>
    <w:p w14:paraId="317B148A" w14:textId="77777777" w:rsidR="00912AE3" w:rsidRDefault="00912AE3" w:rsidP="00AA1DA2">
      <w:pPr>
        <w:tabs>
          <w:tab w:val="left" w:pos="-1440"/>
          <w:tab w:val="left" w:pos="-720"/>
        </w:tabs>
        <w:spacing w:line="288" w:lineRule="atLeast"/>
        <w:jc w:val="both"/>
        <w:rPr>
          <w:sz w:val="22"/>
        </w:rPr>
      </w:pPr>
    </w:p>
    <w:p w14:paraId="34D5404E" w14:textId="72E9DB0C" w:rsidR="00912AE3" w:rsidRDefault="00912AE3" w:rsidP="00912AE3">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ab/>
        <w:t>For 2025, s</w:t>
      </w:r>
      <w:r w:rsidRPr="00433C21">
        <w:t>ingle individuals, estates and trusts, married individuals filing joint returns</w:t>
      </w:r>
      <w:r>
        <w:t>, heads of households, surviving spouses are subject to the following rates</w:t>
      </w:r>
      <w:r w:rsidRPr="00433C21">
        <w:t>:</w:t>
      </w:r>
    </w:p>
    <w:p w14:paraId="356625F3" w14:textId="77777777" w:rsidR="00CE392A" w:rsidRPr="00433C21" w:rsidRDefault="00CE392A" w:rsidP="00912AE3">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7410CC6C" w14:textId="77777777" w:rsidR="00912AE3" w:rsidRPr="00433C21" w:rsidRDefault="00912AE3" w:rsidP="00912AE3">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437F2E24" w14:textId="77777777" w:rsidR="00912AE3" w:rsidRPr="00433C21" w:rsidRDefault="00912AE3" w:rsidP="00912AE3">
      <w:pPr>
        <w:tabs>
          <w:tab w:val="left" w:pos="-1440"/>
          <w:tab w:val="left" w:pos="-720"/>
        </w:tabs>
        <w:spacing w:line="288" w:lineRule="atLeast"/>
        <w:jc w:val="both"/>
        <w:rPr>
          <w:b/>
        </w:rPr>
      </w:pPr>
      <w:r w:rsidRPr="00433C21">
        <w:tab/>
      </w:r>
      <w:r w:rsidRPr="00433C21">
        <w:tab/>
      </w:r>
      <w:r w:rsidRPr="00433C21">
        <w:rPr>
          <w:b/>
        </w:rPr>
        <w:t>If W. Va.  taxable income is:</w:t>
      </w:r>
      <w:r w:rsidRPr="00433C21">
        <w:rPr>
          <w:b/>
        </w:rPr>
        <w:tab/>
      </w:r>
      <w:r w:rsidRPr="00433C21">
        <w:rPr>
          <w:b/>
        </w:rPr>
        <w:tab/>
      </w:r>
      <w:r w:rsidRPr="00433C21">
        <w:rPr>
          <w:b/>
        </w:rPr>
        <w:tab/>
        <w:t>The tax is:</w:t>
      </w:r>
    </w:p>
    <w:p w14:paraId="0119EBEE" w14:textId="169A3AA6" w:rsidR="00912AE3" w:rsidRPr="00433C21" w:rsidRDefault="00912AE3" w:rsidP="00912AE3">
      <w:pPr>
        <w:tabs>
          <w:tab w:val="left" w:pos="-1440"/>
          <w:tab w:val="left" w:pos="-720"/>
        </w:tabs>
        <w:spacing w:line="288" w:lineRule="atLeast"/>
        <w:jc w:val="both"/>
        <w:rPr>
          <w:sz w:val="22"/>
        </w:rPr>
      </w:pPr>
      <w:r w:rsidRPr="00433C21">
        <w:rPr>
          <w:sz w:val="22"/>
        </w:rPr>
        <w:tab/>
      </w:r>
      <w:r w:rsidRPr="00433C21">
        <w:rPr>
          <w:sz w:val="22"/>
        </w:rPr>
        <w:tab/>
        <w:t>Not over $10,000</w:t>
      </w:r>
      <w:r w:rsidRPr="00433C21">
        <w:rPr>
          <w:sz w:val="22"/>
        </w:rPr>
        <w:tab/>
      </w:r>
      <w:r w:rsidRPr="00433C21">
        <w:rPr>
          <w:sz w:val="22"/>
        </w:rPr>
        <w:tab/>
      </w:r>
      <w:r w:rsidRPr="00433C21">
        <w:rPr>
          <w:sz w:val="22"/>
        </w:rPr>
        <w:tab/>
      </w:r>
      <w:r w:rsidRPr="00433C21">
        <w:rPr>
          <w:sz w:val="22"/>
        </w:rPr>
        <w:tab/>
      </w:r>
      <w:r w:rsidRPr="00433C21">
        <w:rPr>
          <w:sz w:val="22"/>
        </w:rPr>
        <w:tab/>
      </w:r>
      <w:r w:rsidRPr="00433C21">
        <w:rPr>
          <w:sz w:val="22"/>
        </w:rPr>
        <w:tab/>
      </w:r>
      <w:r w:rsidRPr="00433C21">
        <w:rPr>
          <w:sz w:val="22"/>
        </w:rPr>
        <w:tab/>
      </w:r>
      <w:r>
        <w:rPr>
          <w:sz w:val="22"/>
        </w:rPr>
        <w:t>2.2</w:t>
      </w:r>
      <w:r w:rsidRPr="00433C21">
        <w:rPr>
          <w:sz w:val="22"/>
        </w:rPr>
        <w:t>% of the taxable income</w:t>
      </w:r>
    </w:p>
    <w:p w14:paraId="5A7CBC90" w14:textId="6F4F1A34" w:rsidR="00912AE3" w:rsidRPr="00433C21" w:rsidRDefault="00912AE3" w:rsidP="00912AE3">
      <w:pPr>
        <w:tabs>
          <w:tab w:val="left" w:pos="-1440"/>
          <w:tab w:val="left" w:pos="-720"/>
        </w:tabs>
        <w:spacing w:line="288" w:lineRule="atLeast"/>
        <w:jc w:val="both"/>
        <w:rPr>
          <w:sz w:val="22"/>
        </w:rPr>
      </w:pPr>
      <w:r w:rsidRPr="00433C21">
        <w:rPr>
          <w:sz w:val="22"/>
        </w:rPr>
        <w:tab/>
      </w:r>
      <w:r w:rsidRPr="00433C21">
        <w:rPr>
          <w:sz w:val="22"/>
        </w:rPr>
        <w:tab/>
        <w:t>Over $10,000 but not over $25,000</w:t>
      </w:r>
      <w:r w:rsidRPr="00433C21">
        <w:rPr>
          <w:sz w:val="22"/>
        </w:rPr>
        <w:tab/>
      </w:r>
      <w:r w:rsidRPr="00433C21">
        <w:rPr>
          <w:sz w:val="22"/>
        </w:rPr>
        <w:tab/>
        <w:t>$</w:t>
      </w:r>
      <w:r>
        <w:rPr>
          <w:sz w:val="22"/>
        </w:rPr>
        <w:t>222</w:t>
      </w:r>
      <w:r w:rsidRPr="00433C21">
        <w:rPr>
          <w:sz w:val="22"/>
        </w:rPr>
        <w:t xml:space="preserve"> plus </w:t>
      </w:r>
      <w:r>
        <w:rPr>
          <w:sz w:val="22"/>
        </w:rPr>
        <w:t>2.96</w:t>
      </w:r>
      <w:r w:rsidRPr="00433C21">
        <w:rPr>
          <w:sz w:val="22"/>
        </w:rPr>
        <w:t>% of excess over $10,000</w:t>
      </w:r>
    </w:p>
    <w:p w14:paraId="7E5AB581" w14:textId="6C987CAA" w:rsidR="00912AE3" w:rsidRPr="00433C21" w:rsidRDefault="00912AE3" w:rsidP="00912AE3">
      <w:pPr>
        <w:tabs>
          <w:tab w:val="left" w:pos="-1440"/>
          <w:tab w:val="left" w:pos="-720"/>
        </w:tabs>
        <w:spacing w:line="288" w:lineRule="atLeast"/>
        <w:jc w:val="both"/>
        <w:rPr>
          <w:sz w:val="22"/>
        </w:rPr>
      </w:pPr>
      <w:r w:rsidRPr="00433C21">
        <w:rPr>
          <w:sz w:val="22"/>
        </w:rPr>
        <w:tab/>
      </w:r>
      <w:r w:rsidRPr="00433C21">
        <w:rPr>
          <w:sz w:val="22"/>
        </w:rPr>
        <w:tab/>
        <w:t>Over $25,000 but not over $40,000</w:t>
      </w:r>
      <w:r w:rsidRPr="00433C21">
        <w:rPr>
          <w:sz w:val="22"/>
        </w:rPr>
        <w:tab/>
      </w:r>
      <w:r w:rsidRPr="00433C21">
        <w:rPr>
          <w:sz w:val="22"/>
        </w:rPr>
        <w:tab/>
        <w:t>$</w:t>
      </w:r>
      <w:r>
        <w:rPr>
          <w:sz w:val="22"/>
        </w:rPr>
        <w:t>666</w:t>
      </w:r>
      <w:r w:rsidRPr="00433C21">
        <w:rPr>
          <w:sz w:val="22"/>
        </w:rPr>
        <w:t xml:space="preserve"> plus </w:t>
      </w:r>
      <w:r>
        <w:rPr>
          <w:sz w:val="22"/>
        </w:rPr>
        <w:t>3.33</w:t>
      </w:r>
      <w:r w:rsidRPr="00433C21">
        <w:rPr>
          <w:sz w:val="22"/>
        </w:rPr>
        <w:t>% of excess over $25,000</w:t>
      </w:r>
    </w:p>
    <w:p w14:paraId="78F20F52" w14:textId="7E5F7170" w:rsidR="00912AE3" w:rsidRPr="00433C21" w:rsidRDefault="00912AE3" w:rsidP="00912AE3">
      <w:pPr>
        <w:tabs>
          <w:tab w:val="left" w:pos="-1440"/>
          <w:tab w:val="left" w:pos="-720"/>
        </w:tabs>
        <w:spacing w:line="288" w:lineRule="atLeast"/>
        <w:jc w:val="both"/>
        <w:rPr>
          <w:sz w:val="22"/>
        </w:rPr>
      </w:pPr>
      <w:r w:rsidRPr="00433C21">
        <w:rPr>
          <w:sz w:val="22"/>
        </w:rPr>
        <w:tab/>
      </w:r>
      <w:r w:rsidRPr="00433C21">
        <w:rPr>
          <w:sz w:val="22"/>
        </w:rPr>
        <w:tab/>
        <w:t>Over $40,000 but not over $60,000</w:t>
      </w:r>
      <w:r w:rsidRPr="00433C21">
        <w:rPr>
          <w:sz w:val="22"/>
        </w:rPr>
        <w:tab/>
      </w:r>
      <w:r w:rsidRPr="00433C21">
        <w:rPr>
          <w:sz w:val="22"/>
        </w:rPr>
        <w:tab/>
        <w:t>$1,</w:t>
      </w:r>
      <w:r>
        <w:rPr>
          <w:sz w:val="22"/>
        </w:rPr>
        <w:t>165</w:t>
      </w:r>
      <w:r w:rsidRPr="00433C21">
        <w:rPr>
          <w:sz w:val="22"/>
        </w:rPr>
        <w:t>.</w:t>
      </w:r>
      <w:r>
        <w:rPr>
          <w:sz w:val="22"/>
        </w:rPr>
        <w:t>5</w:t>
      </w:r>
      <w:r w:rsidRPr="00433C21">
        <w:rPr>
          <w:sz w:val="22"/>
        </w:rPr>
        <w:t xml:space="preserve">0 plus </w:t>
      </w:r>
      <w:r>
        <w:rPr>
          <w:sz w:val="22"/>
        </w:rPr>
        <w:t>4.44</w:t>
      </w:r>
      <w:r w:rsidRPr="00433C21">
        <w:rPr>
          <w:sz w:val="22"/>
        </w:rPr>
        <w:t>% of excess over $</w:t>
      </w:r>
      <w:r>
        <w:rPr>
          <w:sz w:val="22"/>
        </w:rPr>
        <w:t>4</w:t>
      </w:r>
      <w:r w:rsidRPr="00433C21">
        <w:rPr>
          <w:sz w:val="22"/>
        </w:rPr>
        <w:t>0,000</w:t>
      </w:r>
    </w:p>
    <w:p w14:paraId="7942A78F" w14:textId="27401F23" w:rsidR="00912AE3" w:rsidRPr="00433C21" w:rsidRDefault="00912AE3" w:rsidP="00912AE3">
      <w:pPr>
        <w:tabs>
          <w:tab w:val="left" w:pos="-1440"/>
          <w:tab w:val="left" w:pos="-720"/>
        </w:tabs>
        <w:spacing w:line="288" w:lineRule="atLeast"/>
        <w:jc w:val="both"/>
        <w:rPr>
          <w:sz w:val="22"/>
        </w:rPr>
      </w:pPr>
      <w:r w:rsidRPr="00433C21">
        <w:rPr>
          <w:sz w:val="22"/>
        </w:rPr>
        <w:tab/>
      </w:r>
      <w:r w:rsidRPr="00433C21">
        <w:rPr>
          <w:sz w:val="22"/>
        </w:rPr>
        <w:tab/>
        <w:t>Over $60,000</w:t>
      </w:r>
      <w:r w:rsidRPr="00433C21">
        <w:rPr>
          <w:sz w:val="22"/>
        </w:rPr>
        <w:tab/>
      </w:r>
      <w:r w:rsidRPr="00433C21">
        <w:rPr>
          <w:sz w:val="22"/>
        </w:rPr>
        <w:tab/>
      </w:r>
      <w:r w:rsidRPr="00433C21">
        <w:rPr>
          <w:sz w:val="22"/>
        </w:rPr>
        <w:tab/>
      </w:r>
      <w:r w:rsidRPr="00433C21">
        <w:rPr>
          <w:sz w:val="22"/>
        </w:rPr>
        <w:tab/>
      </w:r>
      <w:r w:rsidRPr="00433C21">
        <w:rPr>
          <w:sz w:val="22"/>
        </w:rPr>
        <w:tab/>
      </w:r>
      <w:r w:rsidRPr="00433C21">
        <w:rPr>
          <w:sz w:val="22"/>
        </w:rPr>
        <w:tab/>
      </w:r>
      <w:r w:rsidRPr="00433C21">
        <w:rPr>
          <w:sz w:val="22"/>
        </w:rPr>
        <w:tab/>
      </w:r>
      <w:r w:rsidRPr="00433C21">
        <w:rPr>
          <w:sz w:val="22"/>
        </w:rPr>
        <w:tab/>
        <w:t>$2,</w:t>
      </w:r>
      <w:r>
        <w:rPr>
          <w:sz w:val="22"/>
        </w:rPr>
        <w:t>053</w:t>
      </w:r>
      <w:r w:rsidRPr="00433C21">
        <w:rPr>
          <w:sz w:val="22"/>
        </w:rPr>
        <w:t>.</w:t>
      </w:r>
      <w:r>
        <w:rPr>
          <w:sz w:val="22"/>
        </w:rPr>
        <w:t>5</w:t>
      </w:r>
      <w:r w:rsidRPr="00433C21">
        <w:rPr>
          <w:sz w:val="22"/>
        </w:rPr>
        <w:t xml:space="preserve">0 plus </w:t>
      </w:r>
      <w:r>
        <w:rPr>
          <w:sz w:val="22"/>
        </w:rPr>
        <w:t>4.82</w:t>
      </w:r>
      <w:r w:rsidRPr="00433C21">
        <w:rPr>
          <w:sz w:val="22"/>
        </w:rPr>
        <w:t>% of excess over $60,000</w:t>
      </w:r>
    </w:p>
    <w:p w14:paraId="0D231303" w14:textId="77777777" w:rsidR="00912AE3" w:rsidRPr="008734C7" w:rsidRDefault="00912AE3" w:rsidP="00912AE3">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159D0986" w14:textId="7FF40918" w:rsidR="00912AE3" w:rsidRPr="00433C21" w:rsidRDefault="00912AE3" w:rsidP="00912AE3">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433C21">
        <w:tab/>
      </w:r>
      <w:r>
        <w:t>For 2025, m</w:t>
      </w:r>
      <w:r w:rsidRPr="00433C21">
        <w:t>arried individuals filing separate returns</w:t>
      </w:r>
      <w:r>
        <w:t xml:space="preserve"> are subject to the following rates</w:t>
      </w:r>
      <w:r w:rsidRPr="00433C21">
        <w:t>:</w:t>
      </w:r>
    </w:p>
    <w:p w14:paraId="44830C55" w14:textId="77777777" w:rsidR="00912AE3" w:rsidRPr="00433C21" w:rsidRDefault="00912AE3" w:rsidP="00912AE3">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727CEA9F" w14:textId="77777777" w:rsidR="00912AE3" w:rsidRPr="00433C21" w:rsidRDefault="00912AE3" w:rsidP="00912AE3">
      <w:pPr>
        <w:tabs>
          <w:tab w:val="left" w:pos="-1440"/>
          <w:tab w:val="left" w:pos="-720"/>
        </w:tabs>
        <w:spacing w:line="288" w:lineRule="atLeast"/>
        <w:jc w:val="both"/>
      </w:pPr>
      <w:r w:rsidRPr="00433C21">
        <w:tab/>
      </w:r>
      <w:r w:rsidRPr="00433C21">
        <w:tab/>
      </w:r>
      <w:r w:rsidRPr="00433C21">
        <w:rPr>
          <w:b/>
        </w:rPr>
        <w:t>If W. Va. taxable income is:</w:t>
      </w:r>
      <w:r w:rsidRPr="00433C21">
        <w:rPr>
          <w:b/>
        </w:rPr>
        <w:tab/>
      </w:r>
      <w:r w:rsidRPr="00433C21">
        <w:rPr>
          <w:b/>
        </w:rPr>
        <w:tab/>
      </w:r>
      <w:r w:rsidRPr="00433C21">
        <w:rPr>
          <w:b/>
        </w:rPr>
        <w:tab/>
        <w:t>The tax is</w:t>
      </w:r>
      <w:r w:rsidRPr="00433C21">
        <w:t>:</w:t>
      </w:r>
    </w:p>
    <w:p w14:paraId="3D41DC7C" w14:textId="236C1BC5" w:rsidR="00912AE3" w:rsidRPr="00433C21" w:rsidRDefault="00912AE3" w:rsidP="00912AE3">
      <w:pPr>
        <w:tabs>
          <w:tab w:val="left" w:pos="-1440"/>
          <w:tab w:val="left" w:pos="-720"/>
        </w:tabs>
        <w:spacing w:line="288" w:lineRule="atLeast"/>
        <w:jc w:val="both"/>
        <w:rPr>
          <w:sz w:val="22"/>
        </w:rPr>
      </w:pPr>
      <w:r w:rsidRPr="00433C21">
        <w:tab/>
      </w:r>
      <w:r w:rsidRPr="00433C21">
        <w:tab/>
      </w:r>
      <w:r w:rsidRPr="00433C21">
        <w:rPr>
          <w:sz w:val="22"/>
        </w:rPr>
        <w:t>Not over $5,000</w:t>
      </w:r>
      <w:r w:rsidRPr="00433C21">
        <w:rPr>
          <w:sz w:val="22"/>
        </w:rPr>
        <w:tab/>
      </w:r>
      <w:r w:rsidRPr="00433C21">
        <w:rPr>
          <w:sz w:val="22"/>
        </w:rPr>
        <w:tab/>
      </w:r>
      <w:r w:rsidRPr="00433C21">
        <w:rPr>
          <w:sz w:val="22"/>
        </w:rPr>
        <w:tab/>
      </w:r>
      <w:r w:rsidRPr="00433C21">
        <w:rPr>
          <w:sz w:val="22"/>
        </w:rPr>
        <w:tab/>
      </w:r>
      <w:r w:rsidRPr="00433C21">
        <w:rPr>
          <w:sz w:val="22"/>
        </w:rPr>
        <w:tab/>
      </w:r>
      <w:r w:rsidRPr="00433C21">
        <w:rPr>
          <w:sz w:val="22"/>
        </w:rPr>
        <w:tab/>
      </w:r>
      <w:r w:rsidRPr="00433C21">
        <w:rPr>
          <w:sz w:val="22"/>
        </w:rPr>
        <w:tab/>
      </w:r>
      <w:r>
        <w:rPr>
          <w:sz w:val="22"/>
        </w:rPr>
        <w:t>2.22</w:t>
      </w:r>
      <w:r w:rsidRPr="00433C21">
        <w:rPr>
          <w:sz w:val="22"/>
        </w:rPr>
        <w:t>% of the taxable income</w:t>
      </w:r>
    </w:p>
    <w:p w14:paraId="22B44B4E" w14:textId="7FF12007" w:rsidR="00912AE3" w:rsidRPr="00433C21" w:rsidRDefault="00912AE3" w:rsidP="00912AE3">
      <w:pPr>
        <w:tabs>
          <w:tab w:val="left" w:pos="-1440"/>
          <w:tab w:val="left" w:pos="-720"/>
        </w:tabs>
        <w:spacing w:line="288" w:lineRule="atLeast"/>
        <w:jc w:val="both"/>
        <w:rPr>
          <w:sz w:val="22"/>
        </w:rPr>
      </w:pPr>
      <w:r w:rsidRPr="00433C21">
        <w:rPr>
          <w:sz w:val="22"/>
        </w:rPr>
        <w:tab/>
      </w:r>
      <w:r w:rsidRPr="00433C21">
        <w:rPr>
          <w:sz w:val="22"/>
        </w:rPr>
        <w:tab/>
        <w:t>Over $5,000 but not over $12,500</w:t>
      </w:r>
      <w:r w:rsidRPr="00433C21">
        <w:rPr>
          <w:sz w:val="22"/>
        </w:rPr>
        <w:tab/>
      </w:r>
      <w:r w:rsidRPr="00433C21">
        <w:rPr>
          <w:sz w:val="22"/>
        </w:rPr>
        <w:tab/>
        <w:t>$1</w:t>
      </w:r>
      <w:r>
        <w:rPr>
          <w:sz w:val="22"/>
        </w:rPr>
        <w:t>11</w:t>
      </w:r>
      <w:r w:rsidRPr="00433C21">
        <w:rPr>
          <w:sz w:val="22"/>
        </w:rPr>
        <w:t xml:space="preserve">.00 plus </w:t>
      </w:r>
      <w:r>
        <w:rPr>
          <w:sz w:val="22"/>
        </w:rPr>
        <w:t>2.96</w:t>
      </w:r>
      <w:r w:rsidRPr="00433C21">
        <w:rPr>
          <w:sz w:val="22"/>
        </w:rPr>
        <w:t>% of excess over $</w:t>
      </w:r>
      <w:r>
        <w:rPr>
          <w:sz w:val="22"/>
        </w:rPr>
        <w:t>5</w:t>
      </w:r>
      <w:r w:rsidRPr="00433C21">
        <w:rPr>
          <w:sz w:val="22"/>
        </w:rPr>
        <w:t>,000</w:t>
      </w:r>
    </w:p>
    <w:p w14:paraId="79B9A309" w14:textId="69A93FB6" w:rsidR="00912AE3" w:rsidRPr="00433C21" w:rsidRDefault="00912AE3" w:rsidP="00912AE3">
      <w:pPr>
        <w:tabs>
          <w:tab w:val="left" w:pos="-1440"/>
          <w:tab w:val="left" w:pos="-720"/>
        </w:tabs>
        <w:spacing w:line="288" w:lineRule="atLeast"/>
        <w:jc w:val="both"/>
        <w:rPr>
          <w:sz w:val="22"/>
        </w:rPr>
      </w:pPr>
      <w:r w:rsidRPr="00433C21">
        <w:rPr>
          <w:sz w:val="22"/>
        </w:rPr>
        <w:tab/>
      </w:r>
      <w:r w:rsidRPr="00433C21">
        <w:rPr>
          <w:sz w:val="22"/>
        </w:rPr>
        <w:tab/>
        <w:t>Over $12,500 but not over $20,000</w:t>
      </w:r>
      <w:r w:rsidRPr="00433C21">
        <w:rPr>
          <w:sz w:val="22"/>
        </w:rPr>
        <w:tab/>
      </w:r>
      <w:r w:rsidRPr="00433C21">
        <w:rPr>
          <w:sz w:val="22"/>
        </w:rPr>
        <w:tab/>
        <w:t>$</w:t>
      </w:r>
      <w:r>
        <w:rPr>
          <w:sz w:val="22"/>
        </w:rPr>
        <w:t>333</w:t>
      </w:r>
      <w:r w:rsidRPr="00433C21">
        <w:rPr>
          <w:sz w:val="22"/>
        </w:rPr>
        <w:t xml:space="preserve"> plus </w:t>
      </w:r>
      <w:r>
        <w:rPr>
          <w:sz w:val="22"/>
        </w:rPr>
        <w:t>3.33</w:t>
      </w:r>
      <w:r w:rsidRPr="00433C21">
        <w:rPr>
          <w:sz w:val="22"/>
        </w:rPr>
        <w:t>% of excess over $</w:t>
      </w:r>
      <w:r>
        <w:rPr>
          <w:sz w:val="22"/>
        </w:rPr>
        <w:t>12,500</w:t>
      </w:r>
    </w:p>
    <w:p w14:paraId="61B076D8" w14:textId="1DC82DB0" w:rsidR="00912AE3" w:rsidRPr="00433C21" w:rsidRDefault="00912AE3" w:rsidP="00912AE3">
      <w:pPr>
        <w:tabs>
          <w:tab w:val="left" w:pos="-1440"/>
          <w:tab w:val="left" w:pos="-720"/>
        </w:tabs>
        <w:spacing w:line="288" w:lineRule="atLeast"/>
        <w:jc w:val="both"/>
        <w:rPr>
          <w:sz w:val="22"/>
        </w:rPr>
      </w:pPr>
      <w:r w:rsidRPr="00433C21">
        <w:rPr>
          <w:sz w:val="22"/>
        </w:rPr>
        <w:tab/>
      </w:r>
      <w:r w:rsidRPr="00433C21">
        <w:rPr>
          <w:sz w:val="22"/>
        </w:rPr>
        <w:tab/>
        <w:t>Over $20,000 but not over $30,000</w:t>
      </w:r>
      <w:r w:rsidRPr="00433C21">
        <w:rPr>
          <w:sz w:val="22"/>
        </w:rPr>
        <w:tab/>
      </w:r>
      <w:r w:rsidRPr="00433C21">
        <w:rPr>
          <w:sz w:val="22"/>
        </w:rPr>
        <w:tab/>
        <w:t>$</w:t>
      </w:r>
      <w:r>
        <w:rPr>
          <w:sz w:val="22"/>
        </w:rPr>
        <w:t>582.75</w:t>
      </w:r>
      <w:r w:rsidRPr="00433C21">
        <w:rPr>
          <w:sz w:val="22"/>
        </w:rPr>
        <w:t xml:space="preserve"> plus </w:t>
      </w:r>
      <w:r>
        <w:rPr>
          <w:sz w:val="22"/>
        </w:rPr>
        <w:t>4.44</w:t>
      </w:r>
      <w:r w:rsidRPr="00433C21">
        <w:rPr>
          <w:sz w:val="22"/>
        </w:rPr>
        <w:t>% of excess over $</w:t>
      </w:r>
      <w:r>
        <w:rPr>
          <w:sz w:val="22"/>
        </w:rPr>
        <w:t>2</w:t>
      </w:r>
      <w:r w:rsidRPr="00433C21">
        <w:rPr>
          <w:sz w:val="22"/>
        </w:rPr>
        <w:t>0,000</w:t>
      </w:r>
    </w:p>
    <w:p w14:paraId="49CC2FEF" w14:textId="18B407BE" w:rsidR="00912AE3" w:rsidRDefault="00912AE3" w:rsidP="00912AE3">
      <w:pPr>
        <w:tabs>
          <w:tab w:val="left" w:pos="-1440"/>
          <w:tab w:val="left" w:pos="-720"/>
        </w:tabs>
        <w:spacing w:line="288" w:lineRule="atLeast"/>
        <w:jc w:val="both"/>
        <w:rPr>
          <w:sz w:val="22"/>
        </w:rPr>
      </w:pPr>
      <w:r w:rsidRPr="00433C21">
        <w:rPr>
          <w:sz w:val="22"/>
        </w:rPr>
        <w:tab/>
      </w:r>
      <w:r w:rsidRPr="00433C21">
        <w:rPr>
          <w:sz w:val="22"/>
        </w:rPr>
        <w:tab/>
        <w:t>Over $30,000</w:t>
      </w:r>
      <w:r w:rsidRPr="00433C21">
        <w:rPr>
          <w:sz w:val="22"/>
        </w:rPr>
        <w:tab/>
      </w:r>
      <w:r w:rsidRPr="00433C21">
        <w:rPr>
          <w:sz w:val="22"/>
        </w:rPr>
        <w:tab/>
      </w:r>
      <w:r w:rsidRPr="00433C21">
        <w:rPr>
          <w:sz w:val="22"/>
        </w:rPr>
        <w:tab/>
      </w:r>
      <w:r w:rsidRPr="00433C21">
        <w:rPr>
          <w:sz w:val="22"/>
        </w:rPr>
        <w:tab/>
      </w:r>
      <w:r w:rsidRPr="00433C21">
        <w:rPr>
          <w:sz w:val="22"/>
        </w:rPr>
        <w:tab/>
      </w:r>
      <w:r w:rsidRPr="00433C21">
        <w:rPr>
          <w:sz w:val="22"/>
        </w:rPr>
        <w:tab/>
      </w:r>
      <w:r w:rsidRPr="00433C21">
        <w:rPr>
          <w:sz w:val="22"/>
        </w:rPr>
        <w:tab/>
      </w:r>
      <w:r w:rsidRPr="00433C21">
        <w:rPr>
          <w:sz w:val="22"/>
        </w:rPr>
        <w:tab/>
        <w:t>$</w:t>
      </w:r>
      <w:r>
        <w:rPr>
          <w:sz w:val="22"/>
        </w:rPr>
        <w:t>1,026.75</w:t>
      </w:r>
      <w:r w:rsidRPr="00433C21">
        <w:rPr>
          <w:sz w:val="22"/>
        </w:rPr>
        <w:t xml:space="preserve"> plus </w:t>
      </w:r>
      <w:r>
        <w:rPr>
          <w:sz w:val="22"/>
        </w:rPr>
        <w:t>4.82</w:t>
      </w:r>
      <w:r w:rsidRPr="00433C21">
        <w:rPr>
          <w:sz w:val="22"/>
        </w:rPr>
        <w:t xml:space="preserve"> % of excess over $30,000</w:t>
      </w:r>
    </w:p>
    <w:p w14:paraId="15E8BEBF" w14:textId="77777777" w:rsidR="00912AE3" w:rsidRPr="00433C21" w:rsidRDefault="00912AE3" w:rsidP="00AA1DA2">
      <w:pPr>
        <w:tabs>
          <w:tab w:val="left" w:pos="-1440"/>
          <w:tab w:val="left" w:pos="-720"/>
        </w:tabs>
        <w:spacing w:line="288" w:lineRule="atLeast"/>
        <w:jc w:val="both"/>
      </w:pPr>
    </w:p>
    <w:p w14:paraId="3EA2789D" w14:textId="77777777" w:rsidR="00AA1DA2" w:rsidRPr="00433C21"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79F9F8F2" w14:textId="77777777" w:rsidR="00AA1DA2" w:rsidRPr="00433C21"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433C21">
        <w:tab/>
      </w:r>
      <w:r w:rsidRPr="00433C21">
        <w:rPr>
          <w:i/>
        </w:rPr>
        <w:t>Minimum tax</w:t>
      </w:r>
      <w:r w:rsidRPr="00433C21">
        <w:t>: None</w:t>
      </w:r>
    </w:p>
    <w:p w14:paraId="05D05AEC" w14:textId="77777777" w:rsidR="00AA1DA2" w:rsidRPr="00433C21"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253CBEB7" w14:textId="77777777" w:rsidR="00AA1DA2" w:rsidRPr="00433C21"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433C21">
        <w:tab/>
      </w:r>
      <w:proofErr w:type="gramStart"/>
      <w:r w:rsidRPr="00433C21">
        <w:t>Withholding on</w:t>
      </w:r>
      <w:proofErr w:type="gramEnd"/>
      <w:r w:rsidRPr="00433C21">
        <w:t xml:space="preserve"> employee compensation is required.</w:t>
      </w:r>
    </w:p>
    <w:p w14:paraId="266D480D" w14:textId="77777777" w:rsidR="00AA1DA2" w:rsidRPr="00433C21"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4971DED5" w14:textId="77777777" w:rsidR="00AA1DA2" w:rsidRPr="00433C21"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433C21">
        <w:tab/>
        <w:t>Withholding is also required:</w:t>
      </w:r>
    </w:p>
    <w:p w14:paraId="307E6F7D" w14:textId="77777777" w:rsidR="00AA1DA2" w:rsidRPr="009A05B0"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7D87EDA4" w14:textId="1383C6B3" w:rsidR="00AA1DA2" w:rsidRPr="009A05B0" w:rsidRDefault="00AA1DA2" w:rsidP="00AA1DA2">
      <w:pPr>
        <w:numPr>
          <w:ilvl w:val="0"/>
          <w:numId w:val="2"/>
        </w:num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A05B0">
        <w:t xml:space="preserve">When a pass-through entity distributes West Virginia source income to nonresident </w:t>
      </w:r>
      <w:r w:rsidR="004334E8">
        <w:t>partners or nonresident shareholders</w:t>
      </w:r>
      <w:r w:rsidR="004334E8" w:rsidRPr="009A05B0">
        <w:t xml:space="preserve"> </w:t>
      </w:r>
      <w:r w:rsidRPr="009A05B0">
        <w:t>or corporations (distributions include actual or deemed) (</w:t>
      </w:r>
      <w:r w:rsidR="00205C24">
        <w:t xml:space="preserve">4.82% rate of tax for individuals </w:t>
      </w:r>
      <w:proofErr w:type="gramStart"/>
      <w:r w:rsidR="00205C24">
        <w:t>begging</w:t>
      </w:r>
      <w:proofErr w:type="gramEnd"/>
      <w:r w:rsidR="00205C24">
        <w:t xml:space="preserve"> January 1, 2025</w:t>
      </w:r>
      <w:r w:rsidR="004334E8">
        <w:t>; 6.5% for corporations</w:t>
      </w:r>
      <w:proofErr w:type="gramStart"/>
      <w:r w:rsidRPr="009A05B0">
        <w:t>);</w:t>
      </w:r>
      <w:proofErr w:type="gramEnd"/>
    </w:p>
    <w:p w14:paraId="62B4A79C" w14:textId="77777777" w:rsidR="00AA1DA2" w:rsidRPr="009A05B0"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720"/>
        <w:jc w:val="both"/>
      </w:pPr>
    </w:p>
    <w:p w14:paraId="478EEF67" w14:textId="52AE0D63" w:rsidR="00AA1DA2" w:rsidRPr="009A05B0" w:rsidRDefault="00AA1DA2" w:rsidP="00AA1DA2">
      <w:pPr>
        <w:numPr>
          <w:ilvl w:val="0"/>
          <w:numId w:val="2"/>
        </w:num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A05B0">
        <w:t>When a nonresident individual or business sells real property located in this State unless an exemption applies (</w:t>
      </w:r>
      <w:r w:rsidRPr="004334E8">
        <w:t xml:space="preserve">2.5% of total payment to nonresident </w:t>
      </w:r>
      <w:r w:rsidR="00205C24">
        <w:t>or 4.82% of estimated capital gain beginning January 1, 2025</w:t>
      </w:r>
      <w:proofErr w:type="gramStart"/>
      <w:r w:rsidRPr="009A05B0">
        <w:t>);</w:t>
      </w:r>
      <w:proofErr w:type="gramEnd"/>
    </w:p>
    <w:p w14:paraId="51831331" w14:textId="77777777" w:rsidR="00AA1DA2" w:rsidRPr="009A05B0"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720"/>
        <w:jc w:val="both"/>
      </w:pPr>
    </w:p>
    <w:p w14:paraId="2C84114C" w14:textId="77777777" w:rsidR="00AA1DA2" w:rsidRPr="004334E8" w:rsidRDefault="00AA1DA2" w:rsidP="00AA1DA2">
      <w:pPr>
        <w:numPr>
          <w:ilvl w:val="0"/>
          <w:numId w:val="2"/>
        </w:num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A05B0">
        <w:t xml:space="preserve">On gambling winnings when withholding is required for federal income tax </w:t>
      </w:r>
      <w:r w:rsidRPr="004334E8">
        <w:t>purposes (6.5% rate of tax); and</w:t>
      </w:r>
    </w:p>
    <w:p w14:paraId="619869EC" w14:textId="77777777" w:rsidR="00AA1DA2" w:rsidRPr="004334E8"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720"/>
        <w:jc w:val="both"/>
      </w:pPr>
    </w:p>
    <w:p w14:paraId="2F24705B" w14:textId="77777777" w:rsidR="00AA1DA2" w:rsidRPr="009A05B0" w:rsidRDefault="00AA1DA2" w:rsidP="00AA1DA2">
      <w:pPr>
        <w:numPr>
          <w:ilvl w:val="0"/>
          <w:numId w:val="2"/>
        </w:num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4334E8">
        <w:t>On lottery winnings of more than $5,000 from any lottery prize awarded by the West Virginia State Lottery Commission (6.5%</w:t>
      </w:r>
      <w:r w:rsidRPr="009A05B0">
        <w:t xml:space="preserve"> rate of tax).</w:t>
      </w:r>
    </w:p>
    <w:p w14:paraId="23F722EF" w14:textId="77777777" w:rsidR="00AA1DA2" w:rsidRPr="009A05B0"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left="720"/>
        <w:jc w:val="both"/>
      </w:pPr>
    </w:p>
    <w:p w14:paraId="5B03F66D" w14:textId="77777777" w:rsidR="00AA1DA2" w:rsidRPr="009A05B0"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A05B0">
        <w:tab/>
        <w:t xml:space="preserve">For additional information about the </w:t>
      </w:r>
      <w:proofErr w:type="gramStart"/>
      <w:r w:rsidRPr="009A05B0">
        <w:t>noncorporate</w:t>
      </w:r>
      <w:proofErr w:type="gramEnd"/>
      <w:r w:rsidRPr="009A05B0">
        <w:t xml:space="preserve"> income taxes, </w:t>
      </w:r>
      <w:r w:rsidRPr="009A05B0">
        <w:rPr>
          <w:i/>
        </w:rPr>
        <w:t>see</w:t>
      </w:r>
      <w:r w:rsidRPr="009A05B0">
        <w:t xml:space="preserve"> chapter 4 of this Guidebook.</w:t>
      </w:r>
    </w:p>
    <w:p w14:paraId="3B03AF0F" w14:textId="77777777" w:rsidR="00CE392A" w:rsidRDefault="00CE392A"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4964C6F5" w14:textId="77777777" w:rsidR="00CE392A" w:rsidRDefault="00CE392A"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1558131D" w14:textId="77777777" w:rsidR="00CE392A" w:rsidRPr="008734C7" w:rsidRDefault="00CE392A"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38012120" w14:textId="77777777" w:rsidR="00AA1DA2" w:rsidRPr="009A05B0"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A05B0">
        <w:rPr>
          <w:b/>
        </w:rPr>
        <w:t>CONSUMER SALES AND SERVICE TAX AND USE TAX</w:t>
      </w:r>
    </w:p>
    <w:p w14:paraId="7B5CAB60" w14:textId="77777777" w:rsidR="00AA1DA2" w:rsidRPr="009A05B0"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2D27762A" w14:textId="7834B723" w:rsidR="00AA1DA2" w:rsidRPr="009A05B0"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A05B0">
        <w:tab/>
      </w:r>
      <w:r w:rsidRPr="009A05B0">
        <w:rPr>
          <w:i/>
        </w:rPr>
        <w:t>General</w:t>
      </w:r>
      <w:r w:rsidRPr="009A05B0">
        <w:t xml:space="preserve">: The rate of tax due under the consumers sales and service tax and under the use tax is 6% of the purchase price of the tangible personal property or taxable service. However, sales of mobile homes used by the purchasers as a principal year-round residence </w:t>
      </w:r>
      <w:r w:rsidRPr="009A05B0">
        <w:rPr>
          <w:i/>
        </w:rPr>
        <w:t xml:space="preserve">are </w:t>
      </w:r>
      <w:r w:rsidRPr="009A05B0">
        <w:t xml:space="preserve">taxed at a rate of 6% on 50% of the purchase price. </w:t>
      </w:r>
      <w:r w:rsidR="00EC64CA">
        <w:t>U</w:t>
      </w:r>
      <w:r w:rsidR="00EC64CA" w:rsidRPr="009A05B0">
        <w:t xml:space="preserve">se </w:t>
      </w:r>
      <w:r w:rsidRPr="009A05B0">
        <w:t xml:space="preserve">tax is also </w:t>
      </w:r>
      <w:r w:rsidR="00516FB1">
        <w:t xml:space="preserve">generally </w:t>
      </w:r>
      <w:r w:rsidRPr="009A05B0">
        <w:t>imposed when tangible personal property or a taxable service is purchased outside West Virginia</w:t>
      </w:r>
      <w:r w:rsidR="00516FB1">
        <w:t xml:space="preserve"> and then used in West Virginia</w:t>
      </w:r>
      <w:r w:rsidRPr="009A05B0">
        <w:t>. Credit is allowed against the use tax for sales taxes lawfully paid to another state.</w:t>
      </w:r>
    </w:p>
    <w:p w14:paraId="5DECFF80" w14:textId="77777777" w:rsidR="00AA1DA2" w:rsidRPr="009A05B0"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6812ADF6" w14:textId="6AD45338" w:rsidR="00AA1DA2" w:rsidRPr="009A05B0"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A05B0">
        <w:tab/>
        <w:t>Grocery store type food items intended for human consumption are exempt from state and local sales taxes. This exemption does not include certain prepared foods, soft drinks or food sold through vending machines.</w:t>
      </w:r>
    </w:p>
    <w:p w14:paraId="2FA895C1" w14:textId="77777777" w:rsidR="00AA1DA2" w:rsidRPr="008734C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7185C95A" w14:textId="77777777" w:rsidR="00AA1DA2" w:rsidRPr="008E6D98"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E6D98">
        <w:tab/>
      </w:r>
      <w:r w:rsidRPr="008E6D98">
        <w:rPr>
          <w:i/>
        </w:rPr>
        <w:t>Motor vehicles</w:t>
      </w:r>
      <w:r w:rsidRPr="008E6D98">
        <w:t xml:space="preserve">: </w:t>
      </w:r>
      <w:r>
        <w:t>M</w:t>
      </w:r>
      <w:r w:rsidRPr="008E6D98">
        <w:t>otor vehicles are subject to the 6% sales tax.  Individuals who move to West Virginia are generally exempt from paying this tax when they re-title their motor vehicle in West Virginia.</w:t>
      </w:r>
    </w:p>
    <w:p w14:paraId="348A8366" w14:textId="77777777" w:rsidR="00AA1DA2" w:rsidRPr="008734C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40DFA3B7" w14:textId="7A4461C2" w:rsidR="00AA1DA2" w:rsidRPr="008E6D98"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E6D98">
        <w:tab/>
      </w:r>
      <w:r w:rsidRPr="00D2016E">
        <w:rPr>
          <w:i/>
        </w:rPr>
        <w:t>Motor fuel</w:t>
      </w:r>
      <w:r w:rsidRPr="008E6D98">
        <w:t xml:space="preserve">: Motor fuels are subject to sales tax, at the 5% rate of tax, based on the average wholesale price of motor fuel during the months of July, August, </w:t>
      </w:r>
      <w:r w:rsidR="00EF016C" w:rsidRPr="008E6D98">
        <w:t>September,</w:t>
      </w:r>
      <w:r w:rsidRPr="008E6D98">
        <w:t xml:space="preserve"> and October of the prior calendar year, as determined annually by the Tax Commissioner. This tax is collected as the variable rate component of the motor fuel excise tax.  </w:t>
      </w:r>
      <w:r>
        <w:t>T</w:t>
      </w:r>
      <w:r w:rsidRPr="008E6D98">
        <w:t xml:space="preserve">he wholesale price of motor fuels cannot be less than $3.04 per gallon and the </w:t>
      </w:r>
      <w:r>
        <w:t xml:space="preserve">variable component of the </w:t>
      </w:r>
      <w:r w:rsidRPr="008E6D98">
        <w:t>tax per gallon may not be less than 15.2</w:t>
      </w:r>
      <w:r w:rsidRPr="008E6D98">
        <w:rPr>
          <w:rFonts w:cs="Arial"/>
        </w:rPr>
        <w:t>¢</w:t>
      </w:r>
      <w:r w:rsidRPr="008E6D98">
        <w:t xml:space="preserve"> per gallon of motor fuel</w:t>
      </w:r>
      <w:r w:rsidRPr="00B01A04">
        <w:t xml:space="preserve">.  </w:t>
      </w:r>
      <w:r w:rsidRPr="00066F3F">
        <w:t xml:space="preserve">For calendar year </w:t>
      </w:r>
      <w:r w:rsidR="00066F3F" w:rsidRPr="00066F3F">
        <w:t>202</w:t>
      </w:r>
      <w:r w:rsidR="00066F3F" w:rsidRPr="003E73F7">
        <w:t>6</w:t>
      </w:r>
      <w:r w:rsidRPr="00066F3F">
        <w:t>, the flat rate component of the motor fuel excise tax is 20.5</w:t>
      </w:r>
      <w:r w:rsidRPr="00066F3F">
        <w:rPr>
          <w:rFonts w:cs="Arial"/>
        </w:rPr>
        <w:t xml:space="preserve">¢ per gallon, </w:t>
      </w:r>
      <w:r w:rsidR="0098133E" w:rsidRPr="00066F3F">
        <w:rPr>
          <w:rFonts w:cs="Arial"/>
        </w:rPr>
        <w:t xml:space="preserve">the variable rate component of the motor fuel excise tax is </w:t>
      </w:r>
      <w:r w:rsidR="00B641F9" w:rsidRPr="00066F3F">
        <w:rPr>
          <w:rFonts w:cs="Arial"/>
        </w:rPr>
        <w:t>15.2</w:t>
      </w:r>
      <w:r w:rsidR="0098133E" w:rsidRPr="00066F3F">
        <w:rPr>
          <w:rFonts w:cs="Arial"/>
        </w:rPr>
        <w:t>¢</w:t>
      </w:r>
      <w:r w:rsidR="00B641F9" w:rsidRPr="00066F3F">
        <w:rPr>
          <w:rFonts w:cs="Arial"/>
        </w:rPr>
        <w:t xml:space="preserve"> </w:t>
      </w:r>
      <w:r w:rsidR="0098133E" w:rsidRPr="00066F3F">
        <w:rPr>
          <w:rFonts w:cs="Arial"/>
        </w:rPr>
        <w:t xml:space="preserve">per gallon, </w:t>
      </w:r>
      <w:r w:rsidRPr="00066F3F">
        <w:rPr>
          <w:rFonts w:cs="Arial"/>
        </w:rPr>
        <w:t xml:space="preserve">and the aggregate rate per gallon of conventional motor fuels is </w:t>
      </w:r>
      <w:r w:rsidR="00337EB4" w:rsidRPr="00066F3F">
        <w:rPr>
          <w:rFonts w:cs="Arial"/>
        </w:rPr>
        <w:t>3</w:t>
      </w:r>
      <w:r w:rsidR="00B641F9" w:rsidRPr="00066F3F">
        <w:rPr>
          <w:rFonts w:cs="Arial"/>
        </w:rPr>
        <w:t>5.7</w:t>
      </w:r>
      <w:r w:rsidRPr="00066F3F">
        <w:rPr>
          <w:rFonts w:cs="Arial"/>
        </w:rPr>
        <w:t>¢ per gallon.</w:t>
      </w:r>
      <w:r w:rsidR="004334E8" w:rsidRPr="00066F3F">
        <w:rPr>
          <w:rFonts w:cs="Arial"/>
        </w:rPr>
        <w:t xml:space="preserve">  </w:t>
      </w:r>
    </w:p>
    <w:p w14:paraId="5E987E24" w14:textId="77777777" w:rsidR="00AA1DA2" w:rsidRPr="008734C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1B2C230A" w14:textId="1B12F5B8" w:rsidR="00AA1DA2" w:rsidRPr="009A05B0"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A05B0">
        <w:tab/>
      </w:r>
      <w:r w:rsidRPr="009A05B0">
        <w:rPr>
          <w:i/>
        </w:rPr>
        <w:t>Local sales and use taxes</w:t>
      </w:r>
      <w:r w:rsidRPr="009A05B0">
        <w:t xml:space="preserve">: As of </w:t>
      </w:r>
      <w:r w:rsidRPr="00F1507D">
        <w:t xml:space="preserve">January 1, </w:t>
      </w:r>
      <w:r w:rsidR="00FA7829" w:rsidRPr="00F942FE">
        <w:t>202</w:t>
      </w:r>
      <w:r w:rsidR="00FA7829">
        <w:t>6</w:t>
      </w:r>
      <w:r w:rsidRPr="009A05B0">
        <w:t xml:space="preserve">, </w:t>
      </w:r>
      <w:r w:rsidR="000A6B88">
        <w:t>approximately 100</w:t>
      </w:r>
      <w:r w:rsidR="000A6B88" w:rsidRPr="009A05B0">
        <w:t xml:space="preserve"> </w:t>
      </w:r>
      <w:r w:rsidRPr="009A05B0">
        <w:t>municipalities impose local sales and use taxes</w:t>
      </w:r>
      <w:r>
        <w:t xml:space="preserve"> at a rate of 1%</w:t>
      </w:r>
      <w:r w:rsidRPr="009A05B0">
        <w:t xml:space="preserve"> that are administered, </w:t>
      </w:r>
      <w:r w:rsidR="00EF016C" w:rsidRPr="009A05B0">
        <w:t>collected,</w:t>
      </w:r>
      <w:r w:rsidRPr="009A05B0">
        <w:t xml:space="preserve"> and enforced by the State Tax Commissioner. These municipalities are:</w:t>
      </w:r>
    </w:p>
    <w:p w14:paraId="0749090F" w14:textId="77777777" w:rsidR="00AA1DA2" w:rsidRPr="009A05B0"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17ED306F" w14:textId="77777777" w:rsidR="00AA1DA2" w:rsidRPr="009A05B0"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tbl>
      <w:tblPr>
        <w:tblStyle w:val="TableGrid"/>
        <w:tblW w:w="0" w:type="auto"/>
        <w:tblLook w:val="04A0" w:firstRow="1" w:lastRow="0" w:firstColumn="1" w:lastColumn="0" w:noHBand="0" w:noVBand="1"/>
      </w:tblPr>
      <w:tblGrid>
        <w:gridCol w:w="3125"/>
        <w:gridCol w:w="3113"/>
        <w:gridCol w:w="3112"/>
      </w:tblGrid>
      <w:tr w:rsidR="00122DD7" w14:paraId="2FCB3CCA" w14:textId="77777777" w:rsidTr="000E43D2">
        <w:tc>
          <w:tcPr>
            <w:tcW w:w="9350" w:type="dxa"/>
            <w:gridSpan w:val="3"/>
          </w:tcPr>
          <w:p w14:paraId="0C0826F5" w14:textId="1FBD1E81" w:rsidR="00122DD7" w:rsidRPr="00975C68" w:rsidRDefault="00122DD7" w:rsidP="000E43D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center"/>
              <w:rPr>
                <w:b/>
                <w:bCs/>
              </w:rPr>
            </w:pPr>
            <w:r w:rsidRPr="00975C68">
              <w:rPr>
                <w:b/>
                <w:bCs/>
              </w:rPr>
              <w:t>Municipalities</w:t>
            </w:r>
          </w:p>
        </w:tc>
      </w:tr>
      <w:tr w:rsidR="004A5D9A" w14:paraId="3AF747D5" w14:textId="77777777" w:rsidTr="00750466">
        <w:tc>
          <w:tcPr>
            <w:tcW w:w="3125" w:type="dxa"/>
          </w:tcPr>
          <w:p w14:paraId="22E7E0EC" w14:textId="2363A9E5"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t>Alderson</w:t>
            </w:r>
          </w:p>
        </w:tc>
        <w:tc>
          <w:tcPr>
            <w:tcW w:w="3113" w:type="dxa"/>
          </w:tcPr>
          <w:p w14:paraId="34AC7D2A" w14:textId="4169436C"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t>Huntington</w:t>
            </w:r>
          </w:p>
        </w:tc>
        <w:tc>
          <w:tcPr>
            <w:tcW w:w="3112" w:type="dxa"/>
          </w:tcPr>
          <w:p w14:paraId="584A71A9" w14:textId="7E4C6D2F"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 xml:space="preserve"> Romney</w:t>
            </w:r>
          </w:p>
        </w:tc>
      </w:tr>
      <w:tr w:rsidR="004A5D9A" w14:paraId="54DDCACE" w14:textId="77777777" w:rsidTr="00750466">
        <w:tc>
          <w:tcPr>
            <w:tcW w:w="3125" w:type="dxa"/>
          </w:tcPr>
          <w:p w14:paraId="23F6E4AC" w14:textId="44E70CA1" w:rsidR="004A5D9A" w:rsidDel="00205C24"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t>Anmoore</w:t>
            </w:r>
          </w:p>
        </w:tc>
        <w:tc>
          <w:tcPr>
            <w:tcW w:w="3113" w:type="dxa"/>
          </w:tcPr>
          <w:p w14:paraId="51AF6F01" w14:textId="550593F1" w:rsidR="004A5D9A" w:rsidRPr="00FB3EA4"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FB3EA4">
              <w:t>Hurricane</w:t>
            </w:r>
          </w:p>
        </w:tc>
        <w:tc>
          <w:tcPr>
            <w:tcW w:w="3112" w:type="dxa"/>
          </w:tcPr>
          <w:p w14:paraId="52424F01" w14:textId="520965BB" w:rsidR="004A5D9A"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Rowlesburg</w:t>
            </w:r>
          </w:p>
        </w:tc>
      </w:tr>
      <w:tr w:rsidR="004A5D9A" w14:paraId="64C62CA7" w14:textId="77777777" w:rsidTr="00750466">
        <w:tc>
          <w:tcPr>
            <w:tcW w:w="3125" w:type="dxa"/>
          </w:tcPr>
          <w:p w14:paraId="18DEAA97" w14:textId="149E53EF"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t>Ansted</w:t>
            </w:r>
          </w:p>
        </w:tc>
        <w:tc>
          <w:tcPr>
            <w:tcW w:w="3113" w:type="dxa"/>
          </w:tcPr>
          <w:p w14:paraId="31432ADD" w14:textId="4D90A753"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FB3EA4">
              <w:t>Kingwood</w:t>
            </w:r>
          </w:p>
        </w:tc>
        <w:tc>
          <w:tcPr>
            <w:tcW w:w="3112" w:type="dxa"/>
          </w:tcPr>
          <w:p w14:paraId="78D0291D" w14:textId="417006AD"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Rupert</w:t>
            </w:r>
          </w:p>
        </w:tc>
      </w:tr>
      <w:tr w:rsidR="004A5D9A" w14:paraId="305F682A" w14:textId="77777777" w:rsidTr="00750466">
        <w:tc>
          <w:tcPr>
            <w:tcW w:w="3125" w:type="dxa"/>
          </w:tcPr>
          <w:p w14:paraId="76C3C9D7" w14:textId="1EAD722F" w:rsidR="004A5D9A"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Athens</w:t>
            </w:r>
          </w:p>
        </w:tc>
        <w:tc>
          <w:tcPr>
            <w:tcW w:w="3113" w:type="dxa"/>
          </w:tcPr>
          <w:p w14:paraId="50233597" w14:textId="01BCE76E" w:rsidR="004A5D9A"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t>Lewisburg</w:t>
            </w:r>
          </w:p>
        </w:tc>
        <w:tc>
          <w:tcPr>
            <w:tcW w:w="3112" w:type="dxa"/>
          </w:tcPr>
          <w:p w14:paraId="71CBBEB0" w14:textId="47070C80"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Shepherdstown</w:t>
            </w:r>
          </w:p>
        </w:tc>
      </w:tr>
      <w:tr w:rsidR="004A5D9A" w14:paraId="7B542E46" w14:textId="77777777" w:rsidTr="00750466">
        <w:tc>
          <w:tcPr>
            <w:tcW w:w="3125" w:type="dxa"/>
          </w:tcPr>
          <w:p w14:paraId="62C77837" w14:textId="4643C854"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Barboursville</w:t>
            </w:r>
          </w:p>
        </w:tc>
        <w:tc>
          <w:tcPr>
            <w:tcW w:w="3113" w:type="dxa"/>
          </w:tcPr>
          <w:p w14:paraId="195BD3CA" w14:textId="7477646A"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FB3EA4">
              <w:t>Logan</w:t>
            </w:r>
          </w:p>
        </w:tc>
        <w:tc>
          <w:tcPr>
            <w:tcW w:w="3112" w:type="dxa"/>
          </w:tcPr>
          <w:p w14:paraId="72D89EE2" w14:textId="23542627"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Shinnston</w:t>
            </w:r>
          </w:p>
        </w:tc>
      </w:tr>
      <w:tr w:rsidR="004A5D9A" w14:paraId="0E3D8AFF" w14:textId="77777777" w:rsidTr="00750466">
        <w:tc>
          <w:tcPr>
            <w:tcW w:w="3125" w:type="dxa"/>
          </w:tcPr>
          <w:p w14:paraId="396A0C28" w14:textId="05244B09"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t>Bath</w:t>
            </w:r>
          </w:p>
        </w:tc>
        <w:tc>
          <w:tcPr>
            <w:tcW w:w="3113" w:type="dxa"/>
          </w:tcPr>
          <w:p w14:paraId="34612E87" w14:textId="6E487284"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FB3EA4">
              <w:t>Man</w:t>
            </w:r>
          </w:p>
        </w:tc>
        <w:tc>
          <w:tcPr>
            <w:tcW w:w="3112" w:type="dxa"/>
          </w:tcPr>
          <w:p w14:paraId="0F42BC46" w14:textId="6C5E35AD"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Sistersville</w:t>
            </w:r>
          </w:p>
        </w:tc>
      </w:tr>
      <w:tr w:rsidR="004A5D9A" w14:paraId="4A04B750" w14:textId="77777777" w:rsidTr="00750466">
        <w:tc>
          <w:tcPr>
            <w:tcW w:w="3125" w:type="dxa"/>
          </w:tcPr>
          <w:p w14:paraId="604E0E5A" w14:textId="60D5B5C2"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Beckley</w:t>
            </w:r>
          </w:p>
        </w:tc>
        <w:tc>
          <w:tcPr>
            <w:tcW w:w="3113" w:type="dxa"/>
          </w:tcPr>
          <w:p w14:paraId="2D898809" w14:textId="753E1446"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t>Mannington</w:t>
            </w:r>
          </w:p>
        </w:tc>
        <w:tc>
          <w:tcPr>
            <w:tcW w:w="3112" w:type="dxa"/>
          </w:tcPr>
          <w:p w14:paraId="103485FB" w14:textId="699CA6F5" w:rsidR="004A5D9A" w:rsidRPr="00975C68" w:rsidRDefault="004A5D9A" w:rsidP="004A5D9A">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Smithers</w:t>
            </w:r>
          </w:p>
        </w:tc>
      </w:tr>
      <w:tr w:rsidR="000A6B88" w14:paraId="491F7EFF" w14:textId="77777777" w:rsidTr="00750466">
        <w:tc>
          <w:tcPr>
            <w:tcW w:w="3125" w:type="dxa"/>
          </w:tcPr>
          <w:p w14:paraId="6186D101" w14:textId="117F8E79" w:rsidR="000A6B88" w:rsidRPr="00975C68" w:rsidRDefault="000A6B88" w:rsidP="000A6B88">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Bluefield</w:t>
            </w:r>
          </w:p>
        </w:tc>
        <w:tc>
          <w:tcPr>
            <w:tcW w:w="3113" w:type="dxa"/>
          </w:tcPr>
          <w:p w14:paraId="0C0CEBA2" w14:textId="40AD9151" w:rsidR="000A6B88" w:rsidRDefault="000A6B88" w:rsidP="000A6B88">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t>Marlinton</w:t>
            </w:r>
          </w:p>
        </w:tc>
        <w:tc>
          <w:tcPr>
            <w:tcW w:w="3112" w:type="dxa"/>
          </w:tcPr>
          <w:p w14:paraId="66B85847" w14:textId="5F65A222" w:rsidR="000A6B88" w:rsidRPr="00975C68" w:rsidRDefault="000A6B88" w:rsidP="000A6B88">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t>Sophia</w:t>
            </w:r>
          </w:p>
        </w:tc>
      </w:tr>
      <w:tr w:rsidR="000A6B88" w14:paraId="454F1A2D" w14:textId="77777777" w:rsidTr="00750466">
        <w:tc>
          <w:tcPr>
            <w:tcW w:w="3125" w:type="dxa"/>
          </w:tcPr>
          <w:p w14:paraId="449C8228" w14:textId="39BDE3A4" w:rsidR="000A6B88" w:rsidRPr="00975C68" w:rsidRDefault="000A6B88" w:rsidP="000A6B88">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Bolivar</w:t>
            </w:r>
          </w:p>
        </w:tc>
        <w:tc>
          <w:tcPr>
            <w:tcW w:w="3113" w:type="dxa"/>
          </w:tcPr>
          <w:p w14:paraId="433A063B" w14:textId="44D2CDDD" w:rsidR="000A6B88" w:rsidRPr="00975C68" w:rsidRDefault="000A6B88" w:rsidP="000A6B88">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 xml:space="preserve">Martinsburg </w:t>
            </w:r>
          </w:p>
        </w:tc>
        <w:tc>
          <w:tcPr>
            <w:tcW w:w="3112" w:type="dxa"/>
          </w:tcPr>
          <w:p w14:paraId="240DED23" w14:textId="66307578" w:rsidR="000A6B88" w:rsidRPr="00975C68" w:rsidRDefault="000A6B88" w:rsidP="000A6B88">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South Charleston</w:t>
            </w:r>
          </w:p>
        </w:tc>
      </w:tr>
      <w:tr w:rsidR="000A6B88" w14:paraId="36C7D742" w14:textId="77777777" w:rsidTr="00750466">
        <w:tc>
          <w:tcPr>
            <w:tcW w:w="3125" w:type="dxa"/>
          </w:tcPr>
          <w:p w14:paraId="3B8B9A09" w14:textId="6C1762CB" w:rsidR="000A6B88" w:rsidRPr="00975C68" w:rsidRDefault="00750466" w:rsidP="000A6B88">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t xml:space="preserve"> Bramwell</w:t>
            </w:r>
          </w:p>
        </w:tc>
        <w:tc>
          <w:tcPr>
            <w:tcW w:w="3113" w:type="dxa"/>
          </w:tcPr>
          <w:p w14:paraId="75A11512" w14:textId="5835FCA8" w:rsidR="000A6B88" w:rsidRPr="00975C68" w:rsidRDefault="000A6B88" w:rsidP="000A6B88">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Masontown</w:t>
            </w:r>
          </w:p>
        </w:tc>
        <w:tc>
          <w:tcPr>
            <w:tcW w:w="3112" w:type="dxa"/>
          </w:tcPr>
          <w:p w14:paraId="3FB25085" w14:textId="2A2A9D10" w:rsidR="000A6B88" w:rsidRPr="00975C68" w:rsidRDefault="000A6B88" w:rsidP="000A6B88">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pPr>
            <w:r w:rsidRPr="00975C68">
              <w:t>Spencer</w:t>
            </w:r>
          </w:p>
        </w:tc>
      </w:tr>
      <w:tr w:rsidR="00750466" w14:paraId="4AE9C6ED" w14:textId="77777777" w:rsidTr="00750466">
        <w:tc>
          <w:tcPr>
            <w:tcW w:w="3125" w:type="dxa"/>
          </w:tcPr>
          <w:p w14:paraId="2B99C9C2" w14:textId="3FD83518"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Bridgeport</w:t>
            </w:r>
          </w:p>
        </w:tc>
        <w:tc>
          <w:tcPr>
            <w:tcW w:w="3113" w:type="dxa"/>
          </w:tcPr>
          <w:p w14:paraId="45DDD598" w14:textId="6479C218"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Middlebourne</w:t>
            </w:r>
          </w:p>
        </w:tc>
        <w:tc>
          <w:tcPr>
            <w:tcW w:w="3112" w:type="dxa"/>
          </w:tcPr>
          <w:p w14:paraId="6A57F1F2" w14:textId="2E17ED89"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St. Albans</w:t>
            </w:r>
          </w:p>
        </w:tc>
      </w:tr>
      <w:tr w:rsidR="00750466" w14:paraId="59A8B001" w14:textId="77777777" w:rsidTr="00750466">
        <w:tc>
          <w:tcPr>
            <w:tcW w:w="3125" w:type="dxa"/>
          </w:tcPr>
          <w:p w14:paraId="05814F2A" w14:textId="670059F0"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Bruceton Mills</w:t>
            </w:r>
          </w:p>
        </w:tc>
        <w:tc>
          <w:tcPr>
            <w:tcW w:w="3113" w:type="dxa"/>
          </w:tcPr>
          <w:p w14:paraId="4CC6A24C" w14:textId="13873CBC"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FB3EA4">
              <w:t>Milton</w:t>
            </w:r>
          </w:p>
        </w:tc>
        <w:tc>
          <w:tcPr>
            <w:tcW w:w="3112" w:type="dxa"/>
          </w:tcPr>
          <w:p w14:paraId="7B4D259B" w14:textId="4631A507"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 xml:space="preserve"> St. Marys</w:t>
            </w:r>
          </w:p>
        </w:tc>
      </w:tr>
      <w:tr w:rsidR="00750466" w14:paraId="73AE662F" w14:textId="77777777" w:rsidTr="00750466">
        <w:tc>
          <w:tcPr>
            <w:tcW w:w="3125" w:type="dxa"/>
          </w:tcPr>
          <w:p w14:paraId="4E70A57B" w14:textId="7994E83D"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Buckhannon</w:t>
            </w:r>
          </w:p>
        </w:tc>
        <w:tc>
          <w:tcPr>
            <w:tcW w:w="3113" w:type="dxa"/>
          </w:tcPr>
          <w:p w14:paraId="52894BF4" w14:textId="609E5F2C"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FB3EA4">
              <w:t>Montgomery</w:t>
            </w:r>
          </w:p>
        </w:tc>
        <w:tc>
          <w:tcPr>
            <w:tcW w:w="3112" w:type="dxa"/>
          </w:tcPr>
          <w:p w14:paraId="7833BB89" w14:textId="36B6144B"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Summersville</w:t>
            </w:r>
          </w:p>
        </w:tc>
      </w:tr>
      <w:tr w:rsidR="00750466" w14:paraId="3AE8D3FD" w14:textId="77777777" w:rsidTr="00750466">
        <w:tc>
          <w:tcPr>
            <w:tcW w:w="3125" w:type="dxa"/>
          </w:tcPr>
          <w:p w14:paraId="37750A94" w14:textId="02355E03"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Capon Bridge</w:t>
            </w:r>
          </w:p>
        </w:tc>
        <w:tc>
          <w:tcPr>
            <w:tcW w:w="3113" w:type="dxa"/>
          </w:tcPr>
          <w:p w14:paraId="20239F0B" w14:textId="5464479F"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Moorefield</w:t>
            </w:r>
          </w:p>
        </w:tc>
        <w:tc>
          <w:tcPr>
            <w:tcW w:w="3112" w:type="dxa"/>
          </w:tcPr>
          <w:p w14:paraId="11992338" w14:textId="261C70E3"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Sylvester</w:t>
            </w:r>
          </w:p>
        </w:tc>
      </w:tr>
      <w:tr w:rsidR="00750466" w14:paraId="2035B29B" w14:textId="77777777" w:rsidTr="00750466">
        <w:tc>
          <w:tcPr>
            <w:tcW w:w="3125" w:type="dxa"/>
          </w:tcPr>
          <w:p w14:paraId="1119770A" w14:textId="2C2381F1"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Chapmanville</w:t>
            </w:r>
          </w:p>
        </w:tc>
        <w:tc>
          <w:tcPr>
            <w:tcW w:w="3113" w:type="dxa"/>
          </w:tcPr>
          <w:p w14:paraId="18F88437" w14:textId="693CCD58"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FB3EA4">
              <w:t>Morgantown</w:t>
            </w:r>
          </w:p>
        </w:tc>
        <w:tc>
          <w:tcPr>
            <w:tcW w:w="3112" w:type="dxa"/>
          </w:tcPr>
          <w:p w14:paraId="10F4F3B2" w14:textId="5C9E9E28"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Terra Alta</w:t>
            </w:r>
          </w:p>
        </w:tc>
      </w:tr>
      <w:tr w:rsidR="00750466" w14:paraId="4F01F68B" w14:textId="77777777" w:rsidTr="00750466">
        <w:tc>
          <w:tcPr>
            <w:tcW w:w="3125" w:type="dxa"/>
          </w:tcPr>
          <w:p w14:paraId="4711ADF7" w14:textId="4C2641AB"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Charles Town</w:t>
            </w:r>
          </w:p>
        </w:tc>
        <w:tc>
          <w:tcPr>
            <w:tcW w:w="3113" w:type="dxa"/>
          </w:tcPr>
          <w:p w14:paraId="0C4BA56A" w14:textId="72B20E7E"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Moundsville</w:t>
            </w:r>
          </w:p>
        </w:tc>
        <w:tc>
          <w:tcPr>
            <w:tcW w:w="3112" w:type="dxa"/>
          </w:tcPr>
          <w:p w14:paraId="4D158E53" w14:textId="33E2DBA7"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Thomas</w:t>
            </w:r>
          </w:p>
        </w:tc>
      </w:tr>
      <w:tr w:rsidR="00750466" w14:paraId="17D52A41" w14:textId="77777777" w:rsidTr="00750466">
        <w:tc>
          <w:tcPr>
            <w:tcW w:w="3125" w:type="dxa"/>
          </w:tcPr>
          <w:p w14:paraId="1A83AE18" w14:textId="21117474"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Charleston</w:t>
            </w:r>
          </w:p>
        </w:tc>
        <w:tc>
          <w:tcPr>
            <w:tcW w:w="3113" w:type="dxa"/>
          </w:tcPr>
          <w:p w14:paraId="48BA954D" w14:textId="35AD575D"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FB3EA4">
              <w:t>New Cumberland</w:t>
            </w:r>
          </w:p>
        </w:tc>
        <w:tc>
          <w:tcPr>
            <w:tcW w:w="3112" w:type="dxa"/>
          </w:tcPr>
          <w:p w14:paraId="38FE88DC" w14:textId="55FD60BA"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Tunnelton</w:t>
            </w:r>
          </w:p>
        </w:tc>
      </w:tr>
      <w:tr w:rsidR="00750466" w14:paraId="7BD89934" w14:textId="77777777" w:rsidTr="00750466">
        <w:tc>
          <w:tcPr>
            <w:tcW w:w="3125" w:type="dxa"/>
          </w:tcPr>
          <w:p w14:paraId="195C1E05" w14:textId="7474A685"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Chester</w:t>
            </w:r>
          </w:p>
        </w:tc>
        <w:tc>
          <w:tcPr>
            <w:tcW w:w="3113" w:type="dxa"/>
          </w:tcPr>
          <w:p w14:paraId="7DF87264" w14:textId="3A252C2F"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New Martinsville</w:t>
            </w:r>
          </w:p>
        </w:tc>
        <w:tc>
          <w:tcPr>
            <w:tcW w:w="3112" w:type="dxa"/>
          </w:tcPr>
          <w:p w14:paraId="3F495898" w14:textId="3F1CE842"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Vienna</w:t>
            </w:r>
          </w:p>
        </w:tc>
      </w:tr>
      <w:tr w:rsidR="00750466" w14:paraId="072F1C8D" w14:textId="77777777" w:rsidTr="00750466">
        <w:tc>
          <w:tcPr>
            <w:tcW w:w="3125" w:type="dxa"/>
          </w:tcPr>
          <w:p w14:paraId="06144453" w14:textId="5306F601"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Clarksburg</w:t>
            </w:r>
          </w:p>
        </w:tc>
        <w:tc>
          <w:tcPr>
            <w:tcW w:w="3113" w:type="dxa"/>
          </w:tcPr>
          <w:p w14:paraId="528DCFE9" w14:textId="4D186FE3"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FB3EA4">
              <w:t>Nitro</w:t>
            </w:r>
          </w:p>
        </w:tc>
        <w:tc>
          <w:tcPr>
            <w:tcW w:w="3112" w:type="dxa"/>
          </w:tcPr>
          <w:p w14:paraId="256DFA7C" w14:textId="3D89240B"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Wardensville</w:t>
            </w:r>
          </w:p>
        </w:tc>
      </w:tr>
      <w:tr w:rsidR="00750466" w14:paraId="37411F84" w14:textId="77777777" w:rsidTr="00750466">
        <w:tc>
          <w:tcPr>
            <w:tcW w:w="3125" w:type="dxa"/>
          </w:tcPr>
          <w:p w14:paraId="44DEED58" w14:textId="5BC7C804"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Clay</w:t>
            </w:r>
          </w:p>
        </w:tc>
        <w:tc>
          <w:tcPr>
            <w:tcW w:w="3113" w:type="dxa"/>
          </w:tcPr>
          <w:p w14:paraId="3744103A" w14:textId="631804B2" w:rsidR="00750466"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Nutter Fort</w:t>
            </w:r>
          </w:p>
        </w:tc>
        <w:tc>
          <w:tcPr>
            <w:tcW w:w="3112" w:type="dxa"/>
          </w:tcPr>
          <w:p w14:paraId="492F50F2" w14:textId="60155CB1"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Wayne</w:t>
            </w:r>
          </w:p>
        </w:tc>
      </w:tr>
      <w:tr w:rsidR="00750466" w14:paraId="2169AC0B" w14:textId="77777777" w:rsidTr="00750466">
        <w:tc>
          <w:tcPr>
            <w:tcW w:w="3125" w:type="dxa"/>
          </w:tcPr>
          <w:p w14:paraId="263A1B32" w14:textId="1A513419" w:rsidR="00750466"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Davis</w:t>
            </w:r>
          </w:p>
        </w:tc>
        <w:tc>
          <w:tcPr>
            <w:tcW w:w="3113" w:type="dxa"/>
          </w:tcPr>
          <w:p w14:paraId="1E32164C" w14:textId="2B790405" w:rsidR="00750466"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Oak Hill</w:t>
            </w:r>
          </w:p>
        </w:tc>
        <w:tc>
          <w:tcPr>
            <w:tcW w:w="3112" w:type="dxa"/>
          </w:tcPr>
          <w:p w14:paraId="028E1FE1" w14:textId="2E91E46B"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Weirton</w:t>
            </w:r>
          </w:p>
        </w:tc>
      </w:tr>
      <w:tr w:rsidR="00750466" w14:paraId="3D9DB422" w14:textId="77777777" w:rsidTr="00750466">
        <w:tc>
          <w:tcPr>
            <w:tcW w:w="3125" w:type="dxa"/>
          </w:tcPr>
          <w:p w14:paraId="0C027B41" w14:textId="3848531D" w:rsidR="00750466"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Dunbar</w:t>
            </w:r>
          </w:p>
        </w:tc>
        <w:tc>
          <w:tcPr>
            <w:tcW w:w="3113" w:type="dxa"/>
          </w:tcPr>
          <w:p w14:paraId="563F1A78" w14:textId="5C9C081C" w:rsidR="00750466"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FB3EA4">
              <w:t>P</w:t>
            </w:r>
            <w:r w:rsidRPr="00975C68">
              <w:t>aden City</w:t>
            </w:r>
          </w:p>
        </w:tc>
        <w:tc>
          <w:tcPr>
            <w:tcW w:w="3112" w:type="dxa"/>
          </w:tcPr>
          <w:p w14:paraId="4DE74DBA" w14:textId="2DF4A8DA"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West Union</w:t>
            </w:r>
          </w:p>
        </w:tc>
      </w:tr>
      <w:tr w:rsidR="00750466" w14:paraId="005FFBB0" w14:textId="77777777" w:rsidTr="00750466">
        <w:tc>
          <w:tcPr>
            <w:tcW w:w="3125" w:type="dxa"/>
          </w:tcPr>
          <w:p w14:paraId="3F7A65DD" w14:textId="513885E6"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Elizabeth</w:t>
            </w:r>
          </w:p>
        </w:tc>
        <w:tc>
          <w:tcPr>
            <w:tcW w:w="3113" w:type="dxa"/>
          </w:tcPr>
          <w:p w14:paraId="55A2A06E" w14:textId="3BE6AE3C"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FB3EA4">
              <w:t>Parkersburg</w:t>
            </w:r>
          </w:p>
        </w:tc>
        <w:tc>
          <w:tcPr>
            <w:tcW w:w="3112" w:type="dxa"/>
          </w:tcPr>
          <w:p w14:paraId="5AF1914C" w14:textId="1BB70912"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Weston</w:t>
            </w:r>
          </w:p>
        </w:tc>
      </w:tr>
      <w:tr w:rsidR="00750466" w14:paraId="70B4C5F9" w14:textId="77777777" w:rsidTr="00750466">
        <w:tc>
          <w:tcPr>
            <w:tcW w:w="3125" w:type="dxa"/>
          </w:tcPr>
          <w:p w14:paraId="40C787DF" w14:textId="57E3AB3D"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 xml:space="preserve">Elkins </w:t>
            </w:r>
          </w:p>
        </w:tc>
        <w:tc>
          <w:tcPr>
            <w:tcW w:w="3113" w:type="dxa"/>
          </w:tcPr>
          <w:p w14:paraId="41B451F3" w14:textId="542D29BC"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Paw Paw</w:t>
            </w:r>
          </w:p>
        </w:tc>
        <w:tc>
          <w:tcPr>
            <w:tcW w:w="3112" w:type="dxa"/>
          </w:tcPr>
          <w:p w14:paraId="3DB8AC3F" w14:textId="63A704AF"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Westover</w:t>
            </w:r>
          </w:p>
        </w:tc>
      </w:tr>
      <w:tr w:rsidR="00750466" w14:paraId="4C83417E" w14:textId="77777777" w:rsidTr="00750466">
        <w:tc>
          <w:tcPr>
            <w:tcW w:w="3125" w:type="dxa"/>
          </w:tcPr>
          <w:p w14:paraId="7D4731B3" w14:textId="196BA34A"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Ellenboro</w:t>
            </w:r>
          </w:p>
        </w:tc>
        <w:tc>
          <w:tcPr>
            <w:tcW w:w="3113" w:type="dxa"/>
          </w:tcPr>
          <w:p w14:paraId="2F4AAB06" w14:textId="51640F12"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Pennsboro</w:t>
            </w:r>
          </w:p>
        </w:tc>
        <w:tc>
          <w:tcPr>
            <w:tcW w:w="3112" w:type="dxa"/>
          </w:tcPr>
          <w:p w14:paraId="5E8FC4F1" w14:textId="06A3006E"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Wheeling</w:t>
            </w:r>
          </w:p>
        </w:tc>
      </w:tr>
      <w:tr w:rsidR="00750466" w14:paraId="678DF404" w14:textId="77777777" w:rsidTr="00750466">
        <w:tc>
          <w:tcPr>
            <w:tcW w:w="3125" w:type="dxa"/>
          </w:tcPr>
          <w:p w14:paraId="53D75A02" w14:textId="36543C1A"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Fairmont</w:t>
            </w:r>
          </w:p>
        </w:tc>
        <w:tc>
          <w:tcPr>
            <w:tcW w:w="3113" w:type="dxa"/>
          </w:tcPr>
          <w:p w14:paraId="07A4D6FF" w14:textId="58927781"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Petersburg</w:t>
            </w:r>
          </w:p>
        </w:tc>
        <w:tc>
          <w:tcPr>
            <w:tcW w:w="3112" w:type="dxa"/>
          </w:tcPr>
          <w:p w14:paraId="59D8A710" w14:textId="05FF6356"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White Hall</w:t>
            </w:r>
          </w:p>
        </w:tc>
      </w:tr>
      <w:tr w:rsidR="00750466" w14:paraId="7FB82530" w14:textId="77777777" w:rsidTr="00750466">
        <w:tc>
          <w:tcPr>
            <w:tcW w:w="3125" w:type="dxa"/>
          </w:tcPr>
          <w:p w14:paraId="627466D9" w14:textId="31929B0E"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Fayetteville</w:t>
            </w:r>
          </w:p>
        </w:tc>
        <w:tc>
          <w:tcPr>
            <w:tcW w:w="3113" w:type="dxa"/>
          </w:tcPr>
          <w:p w14:paraId="269A7823" w14:textId="6053467E"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Pine Grove</w:t>
            </w:r>
          </w:p>
        </w:tc>
        <w:tc>
          <w:tcPr>
            <w:tcW w:w="3112" w:type="dxa"/>
          </w:tcPr>
          <w:p w14:paraId="0EFFA05F" w14:textId="75C44AE1"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Williamstown</w:t>
            </w:r>
          </w:p>
        </w:tc>
      </w:tr>
      <w:tr w:rsidR="00750466" w14:paraId="179DE781" w14:textId="77777777" w:rsidTr="00750466">
        <w:tc>
          <w:tcPr>
            <w:tcW w:w="3125" w:type="dxa"/>
          </w:tcPr>
          <w:p w14:paraId="7C7F058B" w14:textId="1C54F90A" w:rsidR="00750466"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Follansbee</w:t>
            </w:r>
          </w:p>
        </w:tc>
        <w:tc>
          <w:tcPr>
            <w:tcW w:w="3113" w:type="dxa"/>
          </w:tcPr>
          <w:p w14:paraId="30049BF6" w14:textId="7F5BE6FE" w:rsidR="00750466"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Pineville</w:t>
            </w:r>
          </w:p>
        </w:tc>
        <w:tc>
          <w:tcPr>
            <w:tcW w:w="3112" w:type="dxa"/>
          </w:tcPr>
          <w:p w14:paraId="3BDFE696" w14:textId="7FBBE371"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 xml:space="preserve"> Winfield</w:t>
            </w:r>
          </w:p>
        </w:tc>
      </w:tr>
      <w:tr w:rsidR="00750466" w14:paraId="2DC69BA7" w14:textId="77777777" w:rsidTr="00750466">
        <w:tc>
          <w:tcPr>
            <w:tcW w:w="3125" w:type="dxa"/>
          </w:tcPr>
          <w:p w14:paraId="76E367D7" w14:textId="0679844A"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Franklin</w:t>
            </w:r>
          </w:p>
        </w:tc>
        <w:tc>
          <w:tcPr>
            <w:tcW w:w="3113" w:type="dxa"/>
          </w:tcPr>
          <w:p w14:paraId="0D13AC4D" w14:textId="7ED4C9BF"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Princeton</w:t>
            </w:r>
          </w:p>
        </w:tc>
        <w:tc>
          <w:tcPr>
            <w:tcW w:w="3112" w:type="dxa"/>
          </w:tcPr>
          <w:p w14:paraId="46C5CFED" w14:textId="444C8D70"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tc>
      </w:tr>
      <w:tr w:rsidR="00750466" w14:paraId="5AA8B0EE" w14:textId="77777777" w:rsidTr="00750466">
        <w:tc>
          <w:tcPr>
            <w:tcW w:w="3125" w:type="dxa"/>
          </w:tcPr>
          <w:p w14:paraId="12FB2E24" w14:textId="4E66142D"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Glenville</w:t>
            </w:r>
          </w:p>
        </w:tc>
        <w:tc>
          <w:tcPr>
            <w:tcW w:w="3113" w:type="dxa"/>
          </w:tcPr>
          <w:p w14:paraId="4925D3A6" w14:textId="537F5695"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Quinwood</w:t>
            </w:r>
          </w:p>
        </w:tc>
        <w:tc>
          <w:tcPr>
            <w:tcW w:w="3112" w:type="dxa"/>
          </w:tcPr>
          <w:p w14:paraId="4B356677" w14:textId="77777777" w:rsidR="00750466"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tc>
      </w:tr>
      <w:tr w:rsidR="00750466" w14:paraId="6C3CA690" w14:textId="77777777" w:rsidTr="00750466">
        <w:tc>
          <w:tcPr>
            <w:tcW w:w="3125" w:type="dxa"/>
          </w:tcPr>
          <w:p w14:paraId="5677A9FB" w14:textId="303631F6"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 xml:space="preserve">Grafton </w:t>
            </w:r>
          </w:p>
        </w:tc>
        <w:tc>
          <w:tcPr>
            <w:tcW w:w="3113" w:type="dxa"/>
          </w:tcPr>
          <w:p w14:paraId="47C0F2A7" w14:textId="2A276FAD"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FB3EA4">
              <w:t>Ranson</w:t>
            </w:r>
          </w:p>
        </w:tc>
        <w:tc>
          <w:tcPr>
            <w:tcW w:w="3112" w:type="dxa"/>
          </w:tcPr>
          <w:p w14:paraId="5029BCCB" w14:textId="45F41A5C"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tc>
      </w:tr>
      <w:tr w:rsidR="00750466" w14:paraId="0695C722" w14:textId="77777777" w:rsidTr="00750466">
        <w:tc>
          <w:tcPr>
            <w:tcW w:w="3125" w:type="dxa"/>
          </w:tcPr>
          <w:p w14:paraId="6DCED4F3" w14:textId="40A42572"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Harpers Ferry</w:t>
            </w:r>
          </w:p>
        </w:tc>
        <w:tc>
          <w:tcPr>
            <w:tcW w:w="3113" w:type="dxa"/>
          </w:tcPr>
          <w:p w14:paraId="32CC6B2F" w14:textId="743D6113"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Ravenswood</w:t>
            </w:r>
          </w:p>
        </w:tc>
        <w:tc>
          <w:tcPr>
            <w:tcW w:w="3112" w:type="dxa"/>
          </w:tcPr>
          <w:p w14:paraId="6738BC1E" w14:textId="3C5C83F4"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tc>
      </w:tr>
      <w:tr w:rsidR="00750466" w14:paraId="2DBAE46B" w14:textId="77777777" w:rsidTr="00750466">
        <w:tc>
          <w:tcPr>
            <w:tcW w:w="3125" w:type="dxa"/>
          </w:tcPr>
          <w:p w14:paraId="172C6E0F" w14:textId="1EEF3E62"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Harrisville</w:t>
            </w:r>
          </w:p>
        </w:tc>
        <w:tc>
          <w:tcPr>
            <w:tcW w:w="3113" w:type="dxa"/>
          </w:tcPr>
          <w:p w14:paraId="1E86F7B0" w14:textId="2665ECE9"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R</w:t>
            </w:r>
            <w:r>
              <w:t>eedsville</w:t>
            </w:r>
          </w:p>
        </w:tc>
        <w:tc>
          <w:tcPr>
            <w:tcW w:w="3112" w:type="dxa"/>
          </w:tcPr>
          <w:p w14:paraId="3AD8E44B" w14:textId="77777777" w:rsidR="00750466"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tc>
      </w:tr>
      <w:tr w:rsidR="00750466" w14:paraId="4649FE5E" w14:textId="77777777" w:rsidTr="00750466">
        <w:tc>
          <w:tcPr>
            <w:tcW w:w="3125" w:type="dxa"/>
          </w:tcPr>
          <w:p w14:paraId="3B051CF9" w14:textId="71C20DDC"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Hinton</w:t>
            </w:r>
          </w:p>
        </w:tc>
        <w:tc>
          <w:tcPr>
            <w:tcW w:w="3113" w:type="dxa"/>
          </w:tcPr>
          <w:p w14:paraId="4E354A15" w14:textId="3C9AA9C8"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Richwood</w:t>
            </w:r>
          </w:p>
        </w:tc>
        <w:tc>
          <w:tcPr>
            <w:tcW w:w="3112" w:type="dxa"/>
          </w:tcPr>
          <w:p w14:paraId="6D67E85C" w14:textId="442EA720"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tc>
      </w:tr>
      <w:tr w:rsidR="00750466" w14:paraId="64F0A110" w14:textId="77777777" w:rsidTr="00750466">
        <w:tc>
          <w:tcPr>
            <w:tcW w:w="3125" w:type="dxa"/>
          </w:tcPr>
          <w:p w14:paraId="1C93D6D9" w14:textId="1470370C"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Hundred</w:t>
            </w:r>
          </w:p>
        </w:tc>
        <w:tc>
          <w:tcPr>
            <w:tcW w:w="3113" w:type="dxa"/>
          </w:tcPr>
          <w:p w14:paraId="6EA60E48" w14:textId="2FFC9596"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975C68">
              <w:t>Ripley</w:t>
            </w:r>
          </w:p>
        </w:tc>
        <w:tc>
          <w:tcPr>
            <w:tcW w:w="3112" w:type="dxa"/>
          </w:tcPr>
          <w:p w14:paraId="737EDCFC" w14:textId="162FCB9E"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tc>
      </w:tr>
      <w:tr w:rsidR="00750466" w14:paraId="33047CE6" w14:textId="77777777" w:rsidTr="00750466">
        <w:tc>
          <w:tcPr>
            <w:tcW w:w="3125" w:type="dxa"/>
          </w:tcPr>
          <w:p w14:paraId="1FB03A30" w14:textId="08036740"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tc>
        <w:tc>
          <w:tcPr>
            <w:tcW w:w="3113" w:type="dxa"/>
          </w:tcPr>
          <w:p w14:paraId="46B4F557" w14:textId="65E0AA2A"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tc>
        <w:tc>
          <w:tcPr>
            <w:tcW w:w="3112" w:type="dxa"/>
          </w:tcPr>
          <w:p w14:paraId="2734E366" w14:textId="42A339F3" w:rsidR="00750466" w:rsidRPr="00975C68" w:rsidRDefault="00750466" w:rsidP="00750466">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tc>
      </w:tr>
    </w:tbl>
    <w:p w14:paraId="130E0A15" w14:textId="77777777" w:rsidR="00AA1DA2" w:rsidRPr="00807CEF"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142E43F3" w14:textId="77777777" w:rsidR="00AA1DA2" w:rsidRPr="00807CEF"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ab/>
        <w:t>Local sales and use taxes do not apply to sales of motor vehicles, sales of motor fuels, any transaction that is exempt from State sales and use taxes, or any transaction subject to State sales tax that municipalities are prohibited from taxing under State or Federal law.</w:t>
      </w:r>
    </w:p>
    <w:p w14:paraId="4DF170DB" w14:textId="77777777" w:rsidR="00AA1DA2" w:rsidRPr="00807CEF"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464D3318" w14:textId="44A07069" w:rsidR="00AA1DA2" w:rsidRPr="00807CEF"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ab/>
        <w:t xml:space="preserve">For additional information about sales and use taxes, </w:t>
      </w:r>
      <w:r w:rsidRPr="00807CEF">
        <w:rPr>
          <w:i/>
        </w:rPr>
        <w:t>see</w:t>
      </w:r>
      <w:r w:rsidRPr="00807CEF">
        <w:t xml:space="preserve"> chapter 5</w:t>
      </w:r>
      <w:r>
        <w:t xml:space="preserve"> and chapter 10</w:t>
      </w:r>
      <w:r w:rsidRPr="00807CEF">
        <w:t xml:space="preserve"> of this Guidebook.</w:t>
      </w:r>
    </w:p>
    <w:p w14:paraId="1AAE00D4" w14:textId="77777777" w:rsidR="00AA1DA2" w:rsidRPr="008734C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20628814" w14:textId="77777777" w:rsidR="00AA1DA2" w:rsidRPr="001340AE"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1340AE">
        <w:rPr>
          <w:b/>
        </w:rPr>
        <w:t>PROPERTY TAX</w:t>
      </w:r>
    </w:p>
    <w:p w14:paraId="6B52370F" w14:textId="77777777" w:rsidR="00AA1DA2" w:rsidRPr="001340AE"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4C173050" w14:textId="77777777" w:rsidR="00AA1DA2" w:rsidRPr="001340AE"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1340AE">
        <w:tab/>
        <w:t>The maximum property tax rates allowed by the West Virginia Constitution per $100 of assessed valuation are:</w:t>
      </w:r>
    </w:p>
    <w:p w14:paraId="30A53C43" w14:textId="77777777" w:rsidR="00AA1DA2" w:rsidRPr="001340AE"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4E05AFF4" w14:textId="77777777" w:rsidR="00AA1DA2" w:rsidRPr="001340AE"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1340AE">
        <w:tab/>
      </w:r>
      <w:r w:rsidRPr="001340AE">
        <w:tab/>
        <w:t>$0.50 for Class I property (certain agricultural personal property),</w:t>
      </w:r>
    </w:p>
    <w:p w14:paraId="4B3C06C5" w14:textId="77777777" w:rsidR="00AA1DA2" w:rsidRPr="001340AE"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1340AE">
        <w:tab/>
      </w:r>
      <w:r w:rsidRPr="001340AE">
        <w:tab/>
        <w:t>$1.00 for Class II property (owner occupied residential property and farmland),</w:t>
      </w:r>
    </w:p>
    <w:p w14:paraId="58DC9951" w14:textId="77777777" w:rsidR="00AA1DA2" w:rsidRPr="001340AE"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1340AE">
        <w:tab/>
      </w:r>
      <w:r w:rsidRPr="001340AE">
        <w:tab/>
        <w:t>$1.50 for Class III property (other property located outside a municipality),</w:t>
      </w:r>
    </w:p>
    <w:p w14:paraId="21F2ABE4" w14:textId="77777777" w:rsidR="00AA1DA2" w:rsidRPr="001340AE"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1340AE">
        <w:tab/>
      </w:r>
      <w:r w:rsidRPr="001340AE">
        <w:tab/>
        <w:t>$2.00 for Class IV property (other property located inside a municipality).</w:t>
      </w:r>
    </w:p>
    <w:p w14:paraId="75B92024" w14:textId="77777777" w:rsidR="00AA1DA2" w:rsidRPr="001340AE"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5A130EDF" w14:textId="77777777" w:rsidR="00AA1DA2" w:rsidRPr="001340AE"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1340AE">
        <w:tab/>
        <w:t>These rates can be increased by voter approved referendum to impose special or excess levies, as proposed by county boards of education, county commissions and municipalities. Excess levies are generally in effect for a period of five years before resubmission to the voters. Excess levies of county commissions and municipalities may not exceed 50% of the regular levy rate and must be approved by at least 60% of those voting on the question. Education excess levies can be 100% of the regular levy and are approved by a simple majority vote. General obligation bond levies are approved by a simple majority vote.</w:t>
      </w:r>
    </w:p>
    <w:p w14:paraId="282E5C5A" w14:textId="77777777" w:rsidR="00AA1DA2" w:rsidRPr="008734C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1599AC49" w14:textId="77777777" w:rsidR="00AA1DA2" w:rsidRPr="001340AE"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1340AE">
        <w:tab/>
        <w:t xml:space="preserve">For additional information about ad valorem property taxes, </w:t>
      </w:r>
      <w:r w:rsidRPr="001340AE">
        <w:rPr>
          <w:i/>
        </w:rPr>
        <w:t>see</w:t>
      </w:r>
      <w:r w:rsidRPr="001340AE">
        <w:t xml:space="preserve"> chapter 6 of this Guidebook.</w:t>
      </w:r>
    </w:p>
    <w:p w14:paraId="437319DA" w14:textId="77777777" w:rsidR="00AA1DA2" w:rsidRPr="008734C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31B395EA" w14:textId="29899E13" w:rsidR="00AA1DA2" w:rsidRPr="00A56018" w:rsidRDefault="00A56018"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b/>
          <w:szCs w:val="24"/>
        </w:rPr>
      </w:pPr>
      <w:r w:rsidRPr="00A56018">
        <w:rPr>
          <w:b/>
          <w:szCs w:val="24"/>
        </w:rPr>
        <w:t>PROPERTY TRANSFER TAX</w:t>
      </w:r>
    </w:p>
    <w:p w14:paraId="04279C8D" w14:textId="77777777" w:rsidR="00A56018" w:rsidRPr="002B6565" w:rsidRDefault="00A56018"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b/>
        </w:rPr>
      </w:pPr>
    </w:p>
    <w:p w14:paraId="6259B412" w14:textId="5A99B3D4" w:rsidR="000508B8" w:rsidRPr="00AF26F6" w:rsidRDefault="00B641F9" w:rsidP="00B641F9">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ab/>
      </w:r>
      <w:r w:rsidR="00AF26F6" w:rsidRPr="00B641F9">
        <w:t xml:space="preserve">The maximum property transfer tax rate is </w:t>
      </w:r>
      <w:r w:rsidR="00AA1DA2" w:rsidRPr="00AF26F6">
        <w:t>$2.75 per $500 of consideration</w:t>
      </w:r>
      <w:r w:rsidR="00AF26F6" w:rsidRPr="00B641F9">
        <w:t>.</w:t>
      </w:r>
      <w:r w:rsidR="00AA1DA2" w:rsidRPr="00AF26F6">
        <w:t xml:space="preserve"> </w:t>
      </w:r>
      <w:r w:rsidR="00BA7CE3" w:rsidRPr="00B641F9">
        <w:t>The maximum</w:t>
      </w:r>
      <w:r w:rsidR="000508B8" w:rsidRPr="00AF26F6">
        <w:t xml:space="preserve"> state rate is $1.10 per $500 </w:t>
      </w:r>
      <w:proofErr w:type="gramStart"/>
      <w:r w:rsidR="000508B8" w:rsidRPr="00AF26F6">
        <w:t>of</w:t>
      </w:r>
      <w:proofErr w:type="gramEnd"/>
      <w:r w:rsidR="000508B8" w:rsidRPr="00AF26F6">
        <w:t xml:space="preserve"> value and maximum county rate is $1.65 per $500 </w:t>
      </w:r>
      <w:proofErr w:type="gramStart"/>
      <w:r w:rsidR="000508B8" w:rsidRPr="00AF26F6">
        <w:t>of</w:t>
      </w:r>
      <w:proofErr w:type="gramEnd"/>
      <w:r w:rsidR="000508B8" w:rsidRPr="00AF26F6">
        <w:t xml:space="preserve"> value.  </w:t>
      </w:r>
      <w:r w:rsidR="00AA1DA2" w:rsidRPr="00AF26F6">
        <w:t xml:space="preserve"> </w:t>
      </w:r>
      <w:r w:rsidR="00BA7CE3" w:rsidRPr="00B641F9">
        <w:t>Counties have</w:t>
      </w:r>
      <w:r w:rsidR="000508B8" w:rsidRPr="00AF26F6">
        <w:t xml:space="preserve"> </w:t>
      </w:r>
      <w:r w:rsidR="00BA7CE3" w:rsidRPr="00B641F9">
        <w:t>the option</w:t>
      </w:r>
      <w:r w:rsidR="000508B8" w:rsidRPr="00AF26F6">
        <w:t xml:space="preserve"> of imposing an additional property transfer tax of $1.10 for farmland preservation</w:t>
      </w:r>
      <w:r w:rsidR="00BA7CE3" w:rsidRPr="00AF26F6">
        <w:t>.</w:t>
      </w:r>
    </w:p>
    <w:p w14:paraId="4B0C0AA0" w14:textId="7EAD9094" w:rsidR="00AA1DA2" w:rsidRPr="00AF26F6"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F26F6">
        <w:tab/>
      </w:r>
    </w:p>
    <w:p w14:paraId="4F9A7074" w14:textId="4EACB3F2" w:rsidR="000508B8" w:rsidRPr="00AF26F6"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F26F6">
        <w:tab/>
        <w:t xml:space="preserve">In most counties, the county real property transfer tax is $1.10 per $500 of value (or fraction thereof) and is payable to the county clerk when the deed is recorded. The county tax is in addition to the state property transfer tax which is $1.10 per $500 of value (or fraction thereof) and is payable to the county clerk when the deed is recorded.  </w:t>
      </w:r>
      <w:r w:rsidR="000508B8" w:rsidRPr="00AF26F6">
        <w:t xml:space="preserve">This equates to a tax rate of .44% in most counties, </w:t>
      </w:r>
      <w:r w:rsidR="00800585" w:rsidRPr="00AF26F6">
        <w:t xml:space="preserve">and counties have the option of increasing the rate to .77%.  </w:t>
      </w:r>
    </w:p>
    <w:p w14:paraId="072F6A5E" w14:textId="77777777" w:rsidR="000508B8" w:rsidRPr="00AF26F6" w:rsidRDefault="000508B8"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280069C1" w14:textId="47D86FB0" w:rsidR="00AA1DA2" w:rsidRDefault="00800585"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AF26F6">
        <w:tab/>
      </w:r>
      <w:r w:rsidR="00AA1DA2" w:rsidRPr="00AF26F6">
        <w:t>Beginning July 1, 2021, counties shall retain 10% of each state excise tax collected for the privilege of transferring title to real estate</w:t>
      </w:r>
      <w:r w:rsidR="009E535D" w:rsidRPr="00AF26F6">
        <w:t xml:space="preserve"> </w:t>
      </w:r>
      <w:r w:rsidR="00AA1DA2" w:rsidRPr="00AF26F6">
        <w:t>and beginning July 1 of every year thereafter an additional 10% of state excise tax shall be retained by the county.  Effective July 1, 2030, the state excise tax will convert to a county excise tax.</w:t>
      </w:r>
      <w:r w:rsidR="00AA1DA2">
        <w:t xml:space="preserve">  </w:t>
      </w:r>
    </w:p>
    <w:p w14:paraId="2F567060" w14:textId="77777777" w:rsidR="00AA1DA2" w:rsidRPr="002B6565"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2221DD35" w14:textId="77777777" w:rsidR="00AA1DA2" w:rsidRPr="002B6565"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2B6565">
        <w:tab/>
        <w:t xml:space="preserve">For additional information about the property transfer tax, </w:t>
      </w:r>
      <w:r w:rsidRPr="002B6565">
        <w:rPr>
          <w:i/>
        </w:rPr>
        <w:t>see</w:t>
      </w:r>
      <w:r w:rsidRPr="002B6565">
        <w:t xml:space="preserve"> chapter 10 of this Guidebook.</w:t>
      </w:r>
    </w:p>
    <w:p w14:paraId="082FF4ED" w14:textId="77777777" w:rsidR="00AA1DA2" w:rsidRPr="008734C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32D3E431" w14:textId="4A0F1643" w:rsidR="00AA1DA2" w:rsidRPr="00807CEF" w:rsidRDefault="00A56018"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B6088A">
        <w:rPr>
          <w:b/>
        </w:rPr>
        <w:t xml:space="preserve">SEVERANCE </w:t>
      </w:r>
      <w:r w:rsidRPr="00043E64">
        <w:rPr>
          <w:b/>
        </w:rPr>
        <w:t>TAX</w:t>
      </w:r>
    </w:p>
    <w:p w14:paraId="314C64CA" w14:textId="77777777" w:rsidR="00AA1DA2" w:rsidRPr="00807CEF"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5AC37625" w14:textId="77777777" w:rsidR="00AA1DA2" w:rsidRPr="00807CEF"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NATURAL RESOURCE</w:t>
      </w:r>
    </w:p>
    <w:p w14:paraId="17983E57" w14:textId="77777777" w:rsidR="00AA1DA2" w:rsidRPr="00807CEF" w:rsidRDefault="00AA1DA2" w:rsidP="00AA1DA2">
      <w:pPr>
        <w:tabs>
          <w:tab w:val="left" w:pos="0"/>
          <w:tab w:val="left" w:pos="360"/>
          <w:tab w:val="left" w:pos="720"/>
          <w:tab w:val="left" w:pos="1080"/>
          <w:tab w:val="left" w:pos="1440"/>
          <w:tab w:val="left" w:pos="18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ind w:right="-540"/>
        <w:jc w:val="both"/>
      </w:pPr>
      <w:r w:rsidRPr="00807CEF">
        <w:t>CLASSIFICATION</w:t>
      </w:r>
      <w:r w:rsidRPr="00807CEF">
        <w:tab/>
        <w:t>Tax Rate</w:t>
      </w:r>
    </w:p>
    <w:p w14:paraId="469C3B5D" w14:textId="77777777" w:rsidR="00AA1DA2" w:rsidRPr="00807CEF"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729E3B9E" w14:textId="77777777" w:rsidR="00AA1DA2"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Coal *</w:t>
      </w:r>
      <w:r w:rsidRPr="00807CEF">
        <w:tab/>
      </w:r>
      <w:r w:rsidRPr="00807CEF">
        <w:tab/>
      </w:r>
      <w:r w:rsidRPr="00807CEF">
        <w:tab/>
      </w:r>
      <w:r w:rsidRPr="00807CEF">
        <w:tab/>
      </w:r>
      <w:r w:rsidRPr="00807CEF">
        <w:tab/>
      </w:r>
    </w:p>
    <w:p w14:paraId="3B621EA0" w14:textId="77777777" w:rsidR="00AA1DA2"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ab/>
        <w:t>Metallurgical Coal</w:t>
      </w:r>
      <w:r>
        <w:tab/>
      </w:r>
      <w:r w:rsidRPr="00807CEF">
        <w:t>5.00%</w:t>
      </w:r>
    </w:p>
    <w:p w14:paraId="3E3DAE47" w14:textId="77777777" w:rsidR="00AA1DA2"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ab/>
        <w:t>Steam Coal (Prior to July 1, 2019)</w:t>
      </w:r>
      <w:r>
        <w:tab/>
        <w:t>5.00%</w:t>
      </w:r>
    </w:p>
    <w:p w14:paraId="5F539E93" w14:textId="77777777" w:rsidR="00AA1DA2"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ab/>
        <w:t xml:space="preserve">Steam Coal (July 1, </w:t>
      </w:r>
      <w:proofErr w:type="gramStart"/>
      <w:r>
        <w:t>2019</w:t>
      </w:r>
      <w:proofErr w:type="gramEnd"/>
      <w:r>
        <w:t xml:space="preserve"> to June 30, 2020)</w:t>
      </w:r>
      <w:r>
        <w:tab/>
        <w:t>4.30%</w:t>
      </w:r>
    </w:p>
    <w:p w14:paraId="25F763DE" w14:textId="77777777" w:rsidR="00AA1DA2"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ab/>
        <w:t xml:space="preserve">Steam Coal (July 1, </w:t>
      </w:r>
      <w:proofErr w:type="gramStart"/>
      <w:r>
        <w:t>2020</w:t>
      </w:r>
      <w:proofErr w:type="gramEnd"/>
      <w:r>
        <w:t xml:space="preserve"> to June 30, 2021)</w:t>
      </w:r>
      <w:r>
        <w:tab/>
        <w:t>3.70%</w:t>
      </w:r>
    </w:p>
    <w:p w14:paraId="1EBEF5CC" w14:textId="77777777" w:rsidR="00AA1DA2" w:rsidRPr="00807CEF"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ab/>
        <w:t>Steam Coal (On or after July 1, 2021)</w:t>
      </w:r>
      <w:r>
        <w:tab/>
        <w:t>3.00%</w:t>
      </w:r>
    </w:p>
    <w:p w14:paraId="1EE844CA" w14:textId="77777777" w:rsidR="00AA1DA2" w:rsidRPr="00807CEF"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When produced by underground mining methods from seams</w:t>
      </w:r>
    </w:p>
    <w:p w14:paraId="4FA3BD44" w14:textId="77777777" w:rsidR="00AA1DA2" w:rsidRPr="00807CEF"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ab/>
        <w:t>37” to 4</w:t>
      </w:r>
      <w:r>
        <w:t>5</w:t>
      </w:r>
      <w:r w:rsidRPr="00807CEF">
        <w:t>” thick</w:t>
      </w:r>
      <w:r w:rsidRPr="00807CEF">
        <w:tab/>
        <w:t>2.00%</w:t>
      </w:r>
    </w:p>
    <w:p w14:paraId="57A0C945" w14:textId="77777777" w:rsidR="00AA1DA2" w:rsidRPr="00807CEF"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When produced by underground mining methods from seams less than</w:t>
      </w:r>
    </w:p>
    <w:p w14:paraId="4E5647AA" w14:textId="77777777" w:rsidR="00AA1DA2" w:rsidRPr="00807CEF"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ab/>
        <w:t>37” thick</w:t>
      </w:r>
      <w:r w:rsidRPr="00807CEF">
        <w:tab/>
      </w:r>
      <w:r w:rsidRPr="00807CEF">
        <w:tab/>
      </w:r>
      <w:r w:rsidRPr="00807CEF">
        <w:tab/>
        <w:t>1.00%</w:t>
      </w:r>
    </w:p>
    <w:p w14:paraId="5F08184D" w14:textId="77777777" w:rsidR="00AA1DA2" w:rsidRPr="00807CEF"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When produced from waste and residue from prior mining</w:t>
      </w:r>
      <w:r w:rsidRPr="00807CEF">
        <w:tab/>
        <w:t>2.50%</w:t>
      </w:r>
    </w:p>
    <w:p w14:paraId="13D7C931" w14:textId="75AAFCDE" w:rsidR="00AA1DA2" w:rsidRPr="00807CEF"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 xml:space="preserve">Limestone or Sandstone quarried or mined </w:t>
      </w:r>
      <w:r w:rsidR="00344D6D">
        <w:t>o</w:t>
      </w:r>
      <w:r>
        <w:t xml:space="preserve">n or after July 1, </w:t>
      </w:r>
      <w:proofErr w:type="gramStart"/>
      <w:r>
        <w:t>2019</w:t>
      </w:r>
      <w:proofErr w:type="gramEnd"/>
      <w:r>
        <w:tab/>
        <w:t>0.00%</w:t>
      </w:r>
    </w:p>
    <w:p w14:paraId="584E0B8E" w14:textId="77777777" w:rsidR="00AA1DA2"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Oil</w:t>
      </w:r>
      <w:r w:rsidRPr="00807CEF">
        <w:tab/>
      </w:r>
      <w:r w:rsidRPr="00807CEF">
        <w:tab/>
      </w:r>
      <w:r w:rsidRPr="00807CEF">
        <w:tab/>
      </w:r>
      <w:r w:rsidRPr="00807CEF">
        <w:tab/>
      </w:r>
      <w:r w:rsidRPr="00807CEF">
        <w:tab/>
      </w:r>
      <w:r w:rsidRPr="00807CEF">
        <w:tab/>
        <w:t>5.00%</w:t>
      </w:r>
    </w:p>
    <w:p w14:paraId="451E2D9D" w14:textId="77777777" w:rsidR="00AA1DA2"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ab/>
        <w:t xml:space="preserve">Oil wells (excluding horizontal wells) producing between </w:t>
      </w:r>
    </w:p>
    <w:p w14:paraId="31C8B082" w14:textId="77777777" w:rsidR="00AA1DA2" w:rsidRPr="00807CEF"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ab/>
        <w:t>½ to 10 barrels per day</w:t>
      </w:r>
      <w:r>
        <w:tab/>
        <w:t>2.50%</w:t>
      </w:r>
    </w:p>
    <w:p w14:paraId="7B284836" w14:textId="77777777" w:rsidR="00AA1DA2"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Natural Gas</w:t>
      </w:r>
      <w:r w:rsidRPr="00807CEF">
        <w:tab/>
      </w:r>
      <w:r w:rsidRPr="00807CEF">
        <w:tab/>
      </w:r>
      <w:r w:rsidRPr="00807CEF">
        <w:tab/>
        <w:t>5.00%</w:t>
      </w:r>
    </w:p>
    <w:p w14:paraId="5367296A" w14:textId="77777777" w:rsidR="00AA1DA2"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ab/>
        <w:t>Natural gas wells (excluding horizontal wells) producing between</w:t>
      </w:r>
    </w:p>
    <w:p w14:paraId="37ACB3A1" w14:textId="77777777" w:rsidR="00AA1DA2" w:rsidRPr="00807CEF"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ab/>
        <w:t>5,000 to 60,000 cubic feet per day</w:t>
      </w:r>
      <w:r>
        <w:tab/>
        <w:t>2.50%</w:t>
      </w:r>
    </w:p>
    <w:p w14:paraId="77740572" w14:textId="77777777" w:rsidR="00AA1DA2" w:rsidRPr="00807CEF"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 xml:space="preserve">Natural gas – </w:t>
      </w:r>
      <w:r>
        <w:t xml:space="preserve">coalbed </w:t>
      </w:r>
      <w:r w:rsidRPr="00807CEF">
        <w:t>methane gas</w:t>
      </w:r>
      <w:r w:rsidRPr="00807CEF">
        <w:tab/>
        <w:t>5.00%</w:t>
      </w:r>
    </w:p>
    <w:p w14:paraId="3901DE13" w14:textId="2777C7C8" w:rsidR="00AA1DA2" w:rsidRPr="00807CEF"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 xml:space="preserve">Sand, </w:t>
      </w:r>
      <w:r w:rsidR="00EF016C" w:rsidRPr="00807CEF">
        <w:t>gravel,</w:t>
      </w:r>
      <w:r w:rsidRPr="00807CEF">
        <w:t xml:space="preserve"> or other mineral </w:t>
      </w:r>
      <w:proofErr w:type="gramStart"/>
      <w:r w:rsidRPr="00807CEF">
        <w:t>product</w:t>
      </w:r>
      <w:proofErr w:type="gramEnd"/>
      <w:r w:rsidRPr="00807CEF">
        <w:t xml:space="preserve"> not quarried or mined</w:t>
      </w:r>
      <w:r w:rsidRPr="00807CEF">
        <w:tab/>
        <w:t>5.00%</w:t>
      </w:r>
    </w:p>
    <w:p w14:paraId="0A1EFD44" w14:textId="77777777" w:rsidR="00AA1DA2" w:rsidRPr="00807CEF"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t xml:space="preserve">Timber produced on or after July 1, </w:t>
      </w:r>
      <w:proofErr w:type="gramStart"/>
      <w:r>
        <w:t>2019</w:t>
      </w:r>
      <w:proofErr w:type="gramEnd"/>
      <w:r>
        <w:tab/>
        <w:t>0.00%</w:t>
      </w:r>
    </w:p>
    <w:p w14:paraId="61E6DF76" w14:textId="77777777" w:rsidR="00AA1DA2" w:rsidRPr="00807CEF" w:rsidRDefault="00AA1DA2" w:rsidP="00AA1DA2">
      <w:pPr>
        <w:tabs>
          <w:tab w:val="left" w:pos="0"/>
          <w:tab w:val="left" w:pos="360"/>
          <w:tab w:val="left" w:pos="720"/>
          <w:tab w:val="left" w:pos="1080"/>
          <w:tab w:val="left" w:pos="1440"/>
          <w:tab w:val="left" w:pos="18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Other Natural Resources</w:t>
      </w:r>
      <w:r w:rsidRPr="00807CEF">
        <w:tab/>
        <w:t>5.00%</w:t>
      </w:r>
    </w:p>
    <w:p w14:paraId="71178FD3" w14:textId="77777777" w:rsidR="00AA1DA2" w:rsidRPr="008734C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2FF58950" w14:textId="77777777" w:rsidR="00AA1DA2" w:rsidRPr="00807CEF"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sz w:val="20"/>
        </w:rPr>
      </w:pPr>
      <w:r w:rsidRPr="00807CEF">
        <w:rPr>
          <w:sz w:val="20"/>
        </w:rPr>
        <w:t xml:space="preserve">* </w:t>
      </w:r>
      <w:r w:rsidRPr="00807CEF">
        <w:rPr>
          <w:szCs w:val="24"/>
        </w:rPr>
        <w:t>The rates for coal include the 0.35% rate imposed for the benefit of counties and municipalities.</w:t>
      </w:r>
    </w:p>
    <w:p w14:paraId="79A19F0C" w14:textId="77777777" w:rsidR="00AA1DA2" w:rsidRPr="008734C7"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rPr>
          <w:highlight w:val="yellow"/>
        </w:rPr>
      </w:pPr>
    </w:p>
    <w:p w14:paraId="560BE7A1" w14:textId="4C75E5CE" w:rsidR="00AA1DA2" w:rsidRPr="00807CEF"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807CEF">
        <w:tab/>
        <w:t xml:space="preserve">These rates do not include the minimum severance tax on coal, see chapter 7, ¶ 712, the additional tax on producers of coal, </w:t>
      </w:r>
      <w:r w:rsidR="00EF016C" w:rsidRPr="00807CEF">
        <w:t>gas,</w:t>
      </w:r>
      <w:r w:rsidRPr="00807CEF">
        <w:t xml:space="preserve"> or timber, see ¶ 713, the special reclamation tax, see ¶ 714, or the special tax on coal producers, see ¶ 715.</w:t>
      </w:r>
      <w:r w:rsidR="00A56018">
        <w:t xml:space="preserve">  The rates are based on the gross value of </w:t>
      </w:r>
      <w:proofErr w:type="gramStart"/>
      <w:r w:rsidR="00A56018">
        <w:t>the natural</w:t>
      </w:r>
      <w:proofErr w:type="gramEnd"/>
      <w:r w:rsidR="00A56018">
        <w:t xml:space="preserve"> resource subject to severance tax.</w:t>
      </w:r>
    </w:p>
    <w:p w14:paraId="21C1DCCA" w14:textId="77777777" w:rsidR="00AA1DA2" w:rsidRPr="000A4A31" w:rsidRDefault="00AA1DA2" w:rsidP="00AA1DA2">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p>
    <w:p w14:paraId="5C70E8B3" w14:textId="4CAE3C14" w:rsidR="00961AEA" w:rsidRDefault="00AA1DA2" w:rsidP="00C64649">
      <w:pPr>
        <w:tabs>
          <w:tab w:val="left" w:pos="0"/>
          <w:tab w:val="left" w:pos="360"/>
          <w:tab w:val="left" w:pos="720"/>
          <w:tab w:val="left" w:pos="108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jc w:val="both"/>
      </w:pPr>
      <w:r w:rsidRPr="000A4A31">
        <w:rPr>
          <w:b/>
        </w:rPr>
        <w:t>ESTATE TAX</w:t>
      </w:r>
      <w:r w:rsidRPr="000A4A31">
        <w:t xml:space="preserve">: None (for </w:t>
      </w:r>
      <w:proofErr w:type="gramStart"/>
      <w:r w:rsidRPr="000A4A31">
        <w:t>persons</w:t>
      </w:r>
      <w:proofErr w:type="gramEnd"/>
      <w:r w:rsidRPr="000A4A31">
        <w:t xml:space="preserve"> dying after December 31, 2004)</w:t>
      </w:r>
    </w:p>
    <w:sectPr w:rsidR="00961AEA" w:rsidSect="00C71EFF">
      <w:footerReference w:type="even" r:id="rId10"/>
      <w:footerReference w:type="default" r:id="rId11"/>
      <w:footerReference w:type="first" r:id="rId12"/>
      <w:pgSz w:w="12240" w:h="15840" w:code="1"/>
      <w:pgMar w:top="126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B4F2" w14:textId="77777777" w:rsidR="000B0442" w:rsidRDefault="000B0442">
      <w:r>
        <w:separator/>
      </w:r>
    </w:p>
  </w:endnote>
  <w:endnote w:type="continuationSeparator" w:id="0">
    <w:p w14:paraId="54B7555A" w14:textId="77777777" w:rsidR="000B0442" w:rsidRDefault="000B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r Code 39 d HR">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B4E3" w14:textId="77777777" w:rsidR="000B0442" w:rsidRDefault="000B0442" w:rsidP="00F520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B639C3" w14:textId="77777777" w:rsidR="000B0442" w:rsidRDefault="000B0442" w:rsidP="00534165">
    <w:pPr>
      <w:pStyle w:val="Footer"/>
      <w:framePr w:wrap="around" w:vAnchor="text" w:hAnchor="margin" w:xAlign="outside" w:y="1"/>
      <w:rPr>
        <w:rStyle w:val="PageNumber"/>
      </w:rPr>
    </w:pPr>
  </w:p>
  <w:p w14:paraId="61D2CAC0" w14:textId="77777777" w:rsidR="000B0442" w:rsidRDefault="000B0442" w:rsidP="00534165">
    <w:pPr>
      <w:pStyle w:val="Footer"/>
      <w:framePr w:wrap="around" w:vAnchor="text" w:hAnchor="margin" w:xAlign="outside" w:y="1"/>
      <w:rPr>
        <w:rStyle w:val="PageNumber"/>
      </w:rPr>
    </w:pPr>
  </w:p>
  <w:p w14:paraId="6EB90A94" w14:textId="77777777" w:rsidR="000B0442" w:rsidRDefault="000B0442" w:rsidP="00B95470">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939F" w14:textId="443CF3A1" w:rsidR="000B0442" w:rsidRDefault="000B0442" w:rsidP="003C23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31</w:t>
    </w:r>
    <w:r>
      <w:rPr>
        <w:rStyle w:val="PageNumber"/>
      </w:rPr>
      <w:fldChar w:fldCharType="end"/>
    </w:r>
  </w:p>
  <w:p w14:paraId="1354240A" w14:textId="77777777" w:rsidR="000B0442" w:rsidRDefault="000B0442" w:rsidP="00C6464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8123" w14:textId="77777777" w:rsidR="000B0442" w:rsidRDefault="000B0442" w:rsidP="00B9547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F7E6" w14:textId="77777777" w:rsidR="000B0442" w:rsidRDefault="000B0442">
      <w:r>
        <w:separator/>
      </w:r>
    </w:p>
  </w:footnote>
  <w:footnote w:type="continuationSeparator" w:id="0">
    <w:p w14:paraId="51F9D708" w14:textId="77777777" w:rsidR="000B0442" w:rsidRDefault="000B0442">
      <w:r>
        <w:continuationSeparator/>
      </w:r>
    </w:p>
  </w:footnote>
  <w:footnote w:id="1">
    <w:p w14:paraId="64EACDAB" w14:textId="373A07C6" w:rsidR="000B0442" w:rsidRDefault="000B0442" w:rsidP="007754BB">
      <w:pPr>
        <w:pStyle w:val="FootnoteText"/>
        <w:jc w:val="both"/>
      </w:pPr>
      <w:r>
        <w:rPr>
          <w:rStyle w:val="FootnoteReference"/>
        </w:rPr>
        <w:footnoteRef/>
      </w:r>
      <w:r>
        <w:t xml:space="preserve"> West Virginia income tax laws do not automatically conform to changes in federal income tax law affecting the definitions of federal adjusted gross income for individuals and federal taxable income in the case of corporations, </w:t>
      </w:r>
      <w:r w:rsidR="00EF016C">
        <w:t>estates,</w:t>
      </w:r>
      <w:r>
        <w:t xml:space="preserve"> and trust.  Historically, the West Virginia Legislature has enacted conformity legislation and made the enactments retroactive. </w:t>
      </w:r>
    </w:p>
  </w:footnote>
  <w:footnote w:id="2">
    <w:p w14:paraId="509BA952" w14:textId="76ED0823" w:rsidR="00297917" w:rsidRDefault="00297917" w:rsidP="00B641F9">
      <w:pPr>
        <w:pStyle w:val="FootnoteText"/>
        <w:jc w:val="both"/>
      </w:pPr>
      <w:r>
        <w:rPr>
          <w:rStyle w:val="FootnoteReference"/>
        </w:rPr>
        <w:footnoteRef/>
      </w:r>
      <w:r>
        <w:t xml:space="preserve"> </w:t>
      </w:r>
      <w:r w:rsidR="00375264">
        <w:t>A</w:t>
      </w:r>
      <w:r>
        <w:t>fter decades of referring to itself as the “West Virginia State Tax Department</w:t>
      </w:r>
      <w:r w:rsidR="00375264">
        <w:t>,</w:t>
      </w:r>
      <w:r>
        <w:t xml:space="preserve">” the Department began referring to itself as the “West Virginia State Tax Division” in 2023 in conjunction with a rebrand.  The newly coined “West Virginia State Tax Division” </w:t>
      </w:r>
      <w:r w:rsidR="00005697">
        <w:t>is</w:t>
      </w:r>
      <w:r>
        <w:t xml:space="preserve"> referred to as the “West Virginia State Tax Department” frequently in the </w:t>
      </w:r>
      <w:r w:rsidRPr="00B641F9">
        <w:rPr>
          <w:b/>
          <w:bCs/>
          <w:i/>
          <w:iCs/>
        </w:rPr>
        <w:t>Guidebook</w:t>
      </w:r>
      <w:r w:rsidR="00E77487">
        <w:rPr>
          <w:b/>
          <w:bCs/>
          <w:i/>
          <w:iCs/>
        </w:rPr>
        <w:t xml:space="preserve"> </w:t>
      </w:r>
      <w:r w:rsidR="00E77487" w:rsidRPr="00CE392A">
        <w:t>chapters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355E"/>
    <w:multiLevelType w:val="hybridMultilevel"/>
    <w:tmpl w:val="A62464E2"/>
    <w:lvl w:ilvl="0" w:tplc="D0A26D7E">
      <w:start w:val="1"/>
      <w:numFmt w:val="decimal"/>
      <w:lvlText w:val="(%1)"/>
      <w:lvlJc w:val="left"/>
      <w:pPr>
        <w:ind w:left="1080" w:hanging="360"/>
      </w:pPr>
      <w:rPr>
        <w:rFonts w:hint="default"/>
      </w:rPr>
    </w:lvl>
    <w:lvl w:ilvl="1" w:tplc="FAD8B904" w:tentative="1">
      <w:start w:val="1"/>
      <w:numFmt w:val="lowerLetter"/>
      <w:lvlText w:val="%2."/>
      <w:lvlJc w:val="left"/>
      <w:pPr>
        <w:ind w:left="1800" w:hanging="360"/>
      </w:pPr>
    </w:lvl>
    <w:lvl w:ilvl="2" w:tplc="4A54DDCA" w:tentative="1">
      <w:start w:val="1"/>
      <w:numFmt w:val="lowerRoman"/>
      <w:lvlText w:val="%3."/>
      <w:lvlJc w:val="right"/>
      <w:pPr>
        <w:ind w:left="2520" w:hanging="180"/>
      </w:pPr>
    </w:lvl>
    <w:lvl w:ilvl="3" w:tplc="1F96FD76" w:tentative="1">
      <w:start w:val="1"/>
      <w:numFmt w:val="decimal"/>
      <w:lvlText w:val="%4."/>
      <w:lvlJc w:val="left"/>
      <w:pPr>
        <w:ind w:left="3240" w:hanging="360"/>
      </w:pPr>
    </w:lvl>
    <w:lvl w:ilvl="4" w:tplc="58CC2488" w:tentative="1">
      <w:start w:val="1"/>
      <w:numFmt w:val="lowerLetter"/>
      <w:lvlText w:val="%5."/>
      <w:lvlJc w:val="left"/>
      <w:pPr>
        <w:ind w:left="3960" w:hanging="360"/>
      </w:pPr>
    </w:lvl>
    <w:lvl w:ilvl="5" w:tplc="E870A5A0" w:tentative="1">
      <w:start w:val="1"/>
      <w:numFmt w:val="lowerRoman"/>
      <w:lvlText w:val="%6."/>
      <w:lvlJc w:val="right"/>
      <w:pPr>
        <w:ind w:left="4680" w:hanging="180"/>
      </w:pPr>
    </w:lvl>
    <w:lvl w:ilvl="6" w:tplc="996EAAF0" w:tentative="1">
      <w:start w:val="1"/>
      <w:numFmt w:val="decimal"/>
      <w:lvlText w:val="%7."/>
      <w:lvlJc w:val="left"/>
      <w:pPr>
        <w:ind w:left="5400" w:hanging="360"/>
      </w:pPr>
    </w:lvl>
    <w:lvl w:ilvl="7" w:tplc="38568242" w:tentative="1">
      <w:start w:val="1"/>
      <w:numFmt w:val="lowerLetter"/>
      <w:lvlText w:val="%8."/>
      <w:lvlJc w:val="left"/>
      <w:pPr>
        <w:ind w:left="6120" w:hanging="360"/>
      </w:pPr>
    </w:lvl>
    <w:lvl w:ilvl="8" w:tplc="87F2C1B4" w:tentative="1">
      <w:start w:val="1"/>
      <w:numFmt w:val="lowerRoman"/>
      <w:lvlText w:val="%9."/>
      <w:lvlJc w:val="right"/>
      <w:pPr>
        <w:ind w:left="6840" w:hanging="180"/>
      </w:pPr>
    </w:lvl>
  </w:abstractNum>
  <w:abstractNum w:abstractNumId="1" w15:restartNumberingAfterBreak="0">
    <w:nsid w:val="0C1B1685"/>
    <w:multiLevelType w:val="hybridMultilevel"/>
    <w:tmpl w:val="4A540BA8"/>
    <w:lvl w:ilvl="0" w:tplc="BF128BC8">
      <w:start w:val="1"/>
      <w:numFmt w:val="decimal"/>
      <w:lvlText w:val="(%1)"/>
      <w:lvlJc w:val="left"/>
      <w:pPr>
        <w:tabs>
          <w:tab w:val="num" w:pos="1080"/>
        </w:tabs>
        <w:ind w:left="1080" w:hanging="360"/>
      </w:pPr>
      <w:rPr>
        <w:rFonts w:hint="default"/>
      </w:rPr>
    </w:lvl>
    <w:lvl w:ilvl="1" w:tplc="F0BCE71E">
      <w:start w:val="1"/>
      <w:numFmt w:val="lowerLetter"/>
      <w:lvlText w:val="%2."/>
      <w:lvlJc w:val="left"/>
      <w:pPr>
        <w:tabs>
          <w:tab w:val="num" w:pos="1440"/>
        </w:tabs>
        <w:ind w:left="1440" w:hanging="360"/>
      </w:pPr>
    </w:lvl>
    <w:lvl w:ilvl="2" w:tplc="F63C0370">
      <w:start w:val="1"/>
      <w:numFmt w:val="lowerRoman"/>
      <w:lvlText w:val="%3."/>
      <w:lvlJc w:val="right"/>
      <w:pPr>
        <w:tabs>
          <w:tab w:val="num" w:pos="2160"/>
        </w:tabs>
        <w:ind w:left="2160" w:hanging="180"/>
      </w:pPr>
    </w:lvl>
    <w:lvl w:ilvl="3" w:tplc="3DE4A28E" w:tentative="1">
      <w:start w:val="1"/>
      <w:numFmt w:val="decimal"/>
      <w:lvlText w:val="%4."/>
      <w:lvlJc w:val="left"/>
      <w:pPr>
        <w:tabs>
          <w:tab w:val="num" w:pos="2880"/>
        </w:tabs>
        <w:ind w:left="2880" w:hanging="360"/>
      </w:pPr>
    </w:lvl>
    <w:lvl w:ilvl="4" w:tplc="CCAA341E" w:tentative="1">
      <w:start w:val="1"/>
      <w:numFmt w:val="lowerLetter"/>
      <w:lvlText w:val="%5."/>
      <w:lvlJc w:val="left"/>
      <w:pPr>
        <w:tabs>
          <w:tab w:val="num" w:pos="3600"/>
        </w:tabs>
        <w:ind w:left="3600" w:hanging="360"/>
      </w:pPr>
    </w:lvl>
    <w:lvl w:ilvl="5" w:tplc="B122F4A0" w:tentative="1">
      <w:start w:val="1"/>
      <w:numFmt w:val="lowerRoman"/>
      <w:lvlText w:val="%6."/>
      <w:lvlJc w:val="right"/>
      <w:pPr>
        <w:tabs>
          <w:tab w:val="num" w:pos="4320"/>
        </w:tabs>
        <w:ind w:left="4320" w:hanging="180"/>
      </w:pPr>
    </w:lvl>
    <w:lvl w:ilvl="6" w:tplc="2B188C5C" w:tentative="1">
      <w:start w:val="1"/>
      <w:numFmt w:val="decimal"/>
      <w:lvlText w:val="%7."/>
      <w:lvlJc w:val="left"/>
      <w:pPr>
        <w:tabs>
          <w:tab w:val="num" w:pos="5040"/>
        </w:tabs>
        <w:ind w:left="5040" w:hanging="360"/>
      </w:pPr>
    </w:lvl>
    <w:lvl w:ilvl="7" w:tplc="4B709846" w:tentative="1">
      <w:start w:val="1"/>
      <w:numFmt w:val="lowerLetter"/>
      <w:lvlText w:val="%8."/>
      <w:lvlJc w:val="left"/>
      <w:pPr>
        <w:tabs>
          <w:tab w:val="num" w:pos="5760"/>
        </w:tabs>
        <w:ind w:left="5760" w:hanging="360"/>
      </w:pPr>
    </w:lvl>
    <w:lvl w:ilvl="8" w:tplc="50C03A80" w:tentative="1">
      <w:start w:val="1"/>
      <w:numFmt w:val="lowerRoman"/>
      <w:lvlText w:val="%9."/>
      <w:lvlJc w:val="right"/>
      <w:pPr>
        <w:tabs>
          <w:tab w:val="num" w:pos="6480"/>
        </w:tabs>
        <w:ind w:left="6480" w:hanging="180"/>
      </w:pPr>
    </w:lvl>
  </w:abstractNum>
  <w:abstractNum w:abstractNumId="2" w15:restartNumberingAfterBreak="0">
    <w:nsid w:val="0F252327"/>
    <w:multiLevelType w:val="hybridMultilevel"/>
    <w:tmpl w:val="E62CD706"/>
    <w:lvl w:ilvl="0" w:tplc="4A587032">
      <w:start w:val="1"/>
      <w:numFmt w:val="decimal"/>
      <w:lvlText w:val="(%1)"/>
      <w:lvlJc w:val="left"/>
      <w:pPr>
        <w:ind w:left="720" w:hanging="360"/>
      </w:pPr>
      <w:rPr>
        <w:rFonts w:hint="default"/>
      </w:rPr>
    </w:lvl>
    <w:lvl w:ilvl="1" w:tplc="95A67402" w:tentative="1">
      <w:start w:val="1"/>
      <w:numFmt w:val="lowerLetter"/>
      <w:lvlText w:val="%2."/>
      <w:lvlJc w:val="left"/>
      <w:pPr>
        <w:ind w:left="1440" w:hanging="360"/>
      </w:pPr>
    </w:lvl>
    <w:lvl w:ilvl="2" w:tplc="E8A811A6" w:tentative="1">
      <w:start w:val="1"/>
      <w:numFmt w:val="lowerRoman"/>
      <w:lvlText w:val="%3."/>
      <w:lvlJc w:val="right"/>
      <w:pPr>
        <w:ind w:left="2160" w:hanging="180"/>
      </w:pPr>
    </w:lvl>
    <w:lvl w:ilvl="3" w:tplc="658E6EB2" w:tentative="1">
      <w:start w:val="1"/>
      <w:numFmt w:val="decimal"/>
      <w:lvlText w:val="%4."/>
      <w:lvlJc w:val="left"/>
      <w:pPr>
        <w:ind w:left="2880" w:hanging="360"/>
      </w:pPr>
    </w:lvl>
    <w:lvl w:ilvl="4" w:tplc="19C62C68" w:tentative="1">
      <w:start w:val="1"/>
      <w:numFmt w:val="lowerLetter"/>
      <w:lvlText w:val="%5."/>
      <w:lvlJc w:val="left"/>
      <w:pPr>
        <w:ind w:left="3600" w:hanging="360"/>
      </w:pPr>
    </w:lvl>
    <w:lvl w:ilvl="5" w:tplc="207E042C" w:tentative="1">
      <w:start w:val="1"/>
      <w:numFmt w:val="lowerRoman"/>
      <w:lvlText w:val="%6."/>
      <w:lvlJc w:val="right"/>
      <w:pPr>
        <w:ind w:left="4320" w:hanging="180"/>
      </w:pPr>
    </w:lvl>
    <w:lvl w:ilvl="6" w:tplc="4E2E8F26" w:tentative="1">
      <w:start w:val="1"/>
      <w:numFmt w:val="decimal"/>
      <w:lvlText w:val="%7."/>
      <w:lvlJc w:val="left"/>
      <w:pPr>
        <w:ind w:left="5040" w:hanging="360"/>
      </w:pPr>
    </w:lvl>
    <w:lvl w:ilvl="7" w:tplc="41ACF7A4" w:tentative="1">
      <w:start w:val="1"/>
      <w:numFmt w:val="lowerLetter"/>
      <w:lvlText w:val="%8."/>
      <w:lvlJc w:val="left"/>
      <w:pPr>
        <w:ind w:left="5760" w:hanging="360"/>
      </w:pPr>
    </w:lvl>
    <w:lvl w:ilvl="8" w:tplc="EE82ABA0" w:tentative="1">
      <w:start w:val="1"/>
      <w:numFmt w:val="lowerRoman"/>
      <w:lvlText w:val="%9."/>
      <w:lvlJc w:val="right"/>
      <w:pPr>
        <w:ind w:left="6480" w:hanging="180"/>
      </w:pPr>
    </w:lvl>
  </w:abstractNum>
  <w:abstractNum w:abstractNumId="3" w15:restartNumberingAfterBreak="0">
    <w:nsid w:val="10122387"/>
    <w:multiLevelType w:val="hybridMultilevel"/>
    <w:tmpl w:val="7C12564C"/>
    <w:lvl w:ilvl="0" w:tplc="D0DE61C6">
      <w:start w:val="1"/>
      <w:numFmt w:val="decimal"/>
      <w:lvlText w:val="(%1)"/>
      <w:lvlJc w:val="left"/>
      <w:pPr>
        <w:ind w:left="720" w:hanging="360"/>
      </w:pPr>
      <w:rPr>
        <w:rFonts w:hint="default"/>
      </w:rPr>
    </w:lvl>
    <w:lvl w:ilvl="1" w:tplc="7686819A" w:tentative="1">
      <w:start w:val="1"/>
      <w:numFmt w:val="lowerLetter"/>
      <w:lvlText w:val="%2."/>
      <w:lvlJc w:val="left"/>
      <w:pPr>
        <w:ind w:left="1440" w:hanging="360"/>
      </w:pPr>
    </w:lvl>
    <w:lvl w:ilvl="2" w:tplc="5C3A88EE" w:tentative="1">
      <w:start w:val="1"/>
      <w:numFmt w:val="lowerRoman"/>
      <w:lvlText w:val="%3."/>
      <w:lvlJc w:val="right"/>
      <w:pPr>
        <w:ind w:left="2160" w:hanging="180"/>
      </w:pPr>
    </w:lvl>
    <w:lvl w:ilvl="3" w:tplc="86328ABC" w:tentative="1">
      <w:start w:val="1"/>
      <w:numFmt w:val="decimal"/>
      <w:lvlText w:val="%4."/>
      <w:lvlJc w:val="left"/>
      <w:pPr>
        <w:ind w:left="2880" w:hanging="360"/>
      </w:pPr>
    </w:lvl>
    <w:lvl w:ilvl="4" w:tplc="EA124DFA" w:tentative="1">
      <w:start w:val="1"/>
      <w:numFmt w:val="lowerLetter"/>
      <w:lvlText w:val="%5."/>
      <w:lvlJc w:val="left"/>
      <w:pPr>
        <w:ind w:left="3600" w:hanging="360"/>
      </w:pPr>
    </w:lvl>
    <w:lvl w:ilvl="5" w:tplc="F490C992" w:tentative="1">
      <w:start w:val="1"/>
      <w:numFmt w:val="lowerRoman"/>
      <w:lvlText w:val="%6."/>
      <w:lvlJc w:val="right"/>
      <w:pPr>
        <w:ind w:left="4320" w:hanging="180"/>
      </w:pPr>
    </w:lvl>
    <w:lvl w:ilvl="6" w:tplc="77B00BC8" w:tentative="1">
      <w:start w:val="1"/>
      <w:numFmt w:val="decimal"/>
      <w:lvlText w:val="%7."/>
      <w:lvlJc w:val="left"/>
      <w:pPr>
        <w:ind w:left="5040" w:hanging="360"/>
      </w:pPr>
    </w:lvl>
    <w:lvl w:ilvl="7" w:tplc="33C436B0" w:tentative="1">
      <w:start w:val="1"/>
      <w:numFmt w:val="lowerLetter"/>
      <w:lvlText w:val="%8."/>
      <w:lvlJc w:val="left"/>
      <w:pPr>
        <w:ind w:left="5760" w:hanging="360"/>
      </w:pPr>
    </w:lvl>
    <w:lvl w:ilvl="8" w:tplc="58C84B34" w:tentative="1">
      <w:start w:val="1"/>
      <w:numFmt w:val="lowerRoman"/>
      <w:lvlText w:val="%9."/>
      <w:lvlJc w:val="right"/>
      <w:pPr>
        <w:ind w:left="6480" w:hanging="180"/>
      </w:pPr>
    </w:lvl>
  </w:abstractNum>
  <w:abstractNum w:abstractNumId="4" w15:restartNumberingAfterBreak="0">
    <w:nsid w:val="12487EDC"/>
    <w:multiLevelType w:val="hybridMultilevel"/>
    <w:tmpl w:val="0AA6D954"/>
    <w:lvl w:ilvl="0" w:tplc="CCFC9A02">
      <w:start w:val="1"/>
      <w:numFmt w:val="bullet"/>
      <w:lvlText w:val=""/>
      <w:lvlJc w:val="left"/>
      <w:pPr>
        <w:ind w:left="1440" w:hanging="360"/>
      </w:pPr>
      <w:rPr>
        <w:rFonts w:ascii="Symbol" w:hAnsi="Symbol" w:hint="default"/>
      </w:rPr>
    </w:lvl>
    <w:lvl w:ilvl="1" w:tplc="DEE699C6" w:tentative="1">
      <w:start w:val="1"/>
      <w:numFmt w:val="bullet"/>
      <w:lvlText w:val="o"/>
      <w:lvlJc w:val="left"/>
      <w:pPr>
        <w:ind w:left="2160" w:hanging="360"/>
      </w:pPr>
      <w:rPr>
        <w:rFonts w:ascii="Courier New" w:hAnsi="Courier New" w:cs="Courier New" w:hint="default"/>
      </w:rPr>
    </w:lvl>
    <w:lvl w:ilvl="2" w:tplc="DC72BF96" w:tentative="1">
      <w:start w:val="1"/>
      <w:numFmt w:val="bullet"/>
      <w:lvlText w:val=""/>
      <w:lvlJc w:val="left"/>
      <w:pPr>
        <w:ind w:left="2880" w:hanging="360"/>
      </w:pPr>
      <w:rPr>
        <w:rFonts w:ascii="Wingdings" w:hAnsi="Wingdings" w:hint="default"/>
      </w:rPr>
    </w:lvl>
    <w:lvl w:ilvl="3" w:tplc="6C522208" w:tentative="1">
      <w:start w:val="1"/>
      <w:numFmt w:val="bullet"/>
      <w:lvlText w:val=""/>
      <w:lvlJc w:val="left"/>
      <w:pPr>
        <w:ind w:left="3600" w:hanging="360"/>
      </w:pPr>
      <w:rPr>
        <w:rFonts w:ascii="Symbol" w:hAnsi="Symbol" w:hint="default"/>
      </w:rPr>
    </w:lvl>
    <w:lvl w:ilvl="4" w:tplc="F7A66276" w:tentative="1">
      <w:start w:val="1"/>
      <w:numFmt w:val="bullet"/>
      <w:lvlText w:val="o"/>
      <w:lvlJc w:val="left"/>
      <w:pPr>
        <w:ind w:left="4320" w:hanging="360"/>
      </w:pPr>
      <w:rPr>
        <w:rFonts w:ascii="Courier New" w:hAnsi="Courier New" w:cs="Courier New" w:hint="default"/>
      </w:rPr>
    </w:lvl>
    <w:lvl w:ilvl="5" w:tplc="BFA8377C" w:tentative="1">
      <w:start w:val="1"/>
      <w:numFmt w:val="bullet"/>
      <w:lvlText w:val=""/>
      <w:lvlJc w:val="left"/>
      <w:pPr>
        <w:ind w:left="5040" w:hanging="360"/>
      </w:pPr>
      <w:rPr>
        <w:rFonts w:ascii="Wingdings" w:hAnsi="Wingdings" w:hint="default"/>
      </w:rPr>
    </w:lvl>
    <w:lvl w:ilvl="6" w:tplc="053053AC" w:tentative="1">
      <w:start w:val="1"/>
      <w:numFmt w:val="bullet"/>
      <w:lvlText w:val=""/>
      <w:lvlJc w:val="left"/>
      <w:pPr>
        <w:ind w:left="5760" w:hanging="360"/>
      </w:pPr>
      <w:rPr>
        <w:rFonts w:ascii="Symbol" w:hAnsi="Symbol" w:hint="default"/>
      </w:rPr>
    </w:lvl>
    <w:lvl w:ilvl="7" w:tplc="5900AA22" w:tentative="1">
      <w:start w:val="1"/>
      <w:numFmt w:val="bullet"/>
      <w:lvlText w:val="o"/>
      <w:lvlJc w:val="left"/>
      <w:pPr>
        <w:ind w:left="6480" w:hanging="360"/>
      </w:pPr>
      <w:rPr>
        <w:rFonts w:ascii="Courier New" w:hAnsi="Courier New" w:cs="Courier New" w:hint="default"/>
      </w:rPr>
    </w:lvl>
    <w:lvl w:ilvl="8" w:tplc="538CB406" w:tentative="1">
      <w:start w:val="1"/>
      <w:numFmt w:val="bullet"/>
      <w:lvlText w:val=""/>
      <w:lvlJc w:val="left"/>
      <w:pPr>
        <w:ind w:left="7200" w:hanging="360"/>
      </w:pPr>
      <w:rPr>
        <w:rFonts w:ascii="Wingdings" w:hAnsi="Wingdings" w:hint="default"/>
      </w:rPr>
    </w:lvl>
  </w:abstractNum>
  <w:abstractNum w:abstractNumId="5" w15:restartNumberingAfterBreak="0">
    <w:nsid w:val="132703F8"/>
    <w:multiLevelType w:val="hybridMultilevel"/>
    <w:tmpl w:val="816A3BE4"/>
    <w:lvl w:ilvl="0" w:tplc="5B9E4B1E">
      <w:start w:val="1"/>
      <w:numFmt w:val="decimal"/>
      <w:lvlText w:val="(%1)"/>
      <w:lvlJc w:val="left"/>
      <w:pPr>
        <w:ind w:left="1080" w:hanging="360"/>
      </w:pPr>
      <w:rPr>
        <w:rFonts w:hint="default"/>
      </w:rPr>
    </w:lvl>
    <w:lvl w:ilvl="1" w:tplc="18D88B68" w:tentative="1">
      <w:start w:val="1"/>
      <w:numFmt w:val="lowerLetter"/>
      <w:lvlText w:val="%2."/>
      <w:lvlJc w:val="left"/>
      <w:pPr>
        <w:ind w:left="1800" w:hanging="360"/>
      </w:pPr>
    </w:lvl>
    <w:lvl w:ilvl="2" w:tplc="99EC9494" w:tentative="1">
      <w:start w:val="1"/>
      <w:numFmt w:val="lowerRoman"/>
      <w:lvlText w:val="%3."/>
      <w:lvlJc w:val="right"/>
      <w:pPr>
        <w:ind w:left="2520" w:hanging="180"/>
      </w:pPr>
    </w:lvl>
    <w:lvl w:ilvl="3" w:tplc="5B3A302C" w:tentative="1">
      <w:start w:val="1"/>
      <w:numFmt w:val="decimal"/>
      <w:lvlText w:val="%4."/>
      <w:lvlJc w:val="left"/>
      <w:pPr>
        <w:ind w:left="3240" w:hanging="360"/>
      </w:pPr>
    </w:lvl>
    <w:lvl w:ilvl="4" w:tplc="76D8AFB2" w:tentative="1">
      <w:start w:val="1"/>
      <w:numFmt w:val="lowerLetter"/>
      <w:lvlText w:val="%5."/>
      <w:lvlJc w:val="left"/>
      <w:pPr>
        <w:ind w:left="3960" w:hanging="360"/>
      </w:pPr>
    </w:lvl>
    <w:lvl w:ilvl="5" w:tplc="AFD29744" w:tentative="1">
      <w:start w:val="1"/>
      <w:numFmt w:val="lowerRoman"/>
      <w:lvlText w:val="%6."/>
      <w:lvlJc w:val="right"/>
      <w:pPr>
        <w:ind w:left="4680" w:hanging="180"/>
      </w:pPr>
    </w:lvl>
    <w:lvl w:ilvl="6" w:tplc="AFE093B8" w:tentative="1">
      <w:start w:val="1"/>
      <w:numFmt w:val="decimal"/>
      <w:lvlText w:val="%7."/>
      <w:lvlJc w:val="left"/>
      <w:pPr>
        <w:ind w:left="5400" w:hanging="360"/>
      </w:pPr>
    </w:lvl>
    <w:lvl w:ilvl="7" w:tplc="88546EAE" w:tentative="1">
      <w:start w:val="1"/>
      <w:numFmt w:val="lowerLetter"/>
      <w:lvlText w:val="%8."/>
      <w:lvlJc w:val="left"/>
      <w:pPr>
        <w:ind w:left="6120" w:hanging="360"/>
      </w:pPr>
    </w:lvl>
    <w:lvl w:ilvl="8" w:tplc="9EF23580" w:tentative="1">
      <w:start w:val="1"/>
      <w:numFmt w:val="lowerRoman"/>
      <w:lvlText w:val="%9."/>
      <w:lvlJc w:val="right"/>
      <w:pPr>
        <w:ind w:left="6840" w:hanging="180"/>
      </w:pPr>
    </w:lvl>
  </w:abstractNum>
  <w:abstractNum w:abstractNumId="6" w15:restartNumberingAfterBreak="0">
    <w:nsid w:val="13B67221"/>
    <w:multiLevelType w:val="hybridMultilevel"/>
    <w:tmpl w:val="A62464E2"/>
    <w:lvl w:ilvl="0" w:tplc="6B226490">
      <w:start w:val="1"/>
      <w:numFmt w:val="decimal"/>
      <w:lvlText w:val="(%1)"/>
      <w:lvlJc w:val="left"/>
      <w:pPr>
        <w:ind w:left="1080" w:hanging="360"/>
      </w:pPr>
      <w:rPr>
        <w:rFonts w:hint="default"/>
      </w:rPr>
    </w:lvl>
    <w:lvl w:ilvl="1" w:tplc="498CD08A" w:tentative="1">
      <w:start w:val="1"/>
      <w:numFmt w:val="lowerLetter"/>
      <w:lvlText w:val="%2."/>
      <w:lvlJc w:val="left"/>
      <w:pPr>
        <w:ind w:left="1800" w:hanging="360"/>
      </w:pPr>
    </w:lvl>
    <w:lvl w:ilvl="2" w:tplc="FDEA9430" w:tentative="1">
      <w:start w:val="1"/>
      <w:numFmt w:val="lowerRoman"/>
      <w:lvlText w:val="%3."/>
      <w:lvlJc w:val="right"/>
      <w:pPr>
        <w:ind w:left="2520" w:hanging="180"/>
      </w:pPr>
    </w:lvl>
    <w:lvl w:ilvl="3" w:tplc="7048D21E" w:tentative="1">
      <w:start w:val="1"/>
      <w:numFmt w:val="decimal"/>
      <w:lvlText w:val="%4."/>
      <w:lvlJc w:val="left"/>
      <w:pPr>
        <w:ind w:left="3240" w:hanging="360"/>
      </w:pPr>
    </w:lvl>
    <w:lvl w:ilvl="4" w:tplc="6422EF18" w:tentative="1">
      <w:start w:val="1"/>
      <w:numFmt w:val="lowerLetter"/>
      <w:lvlText w:val="%5."/>
      <w:lvlJc w:val="left"/>
      <w:pPr>
        <w:ind w:left="3960" w:hanging="360"/>
      </w:pPr>
    </w:lvl>
    <w:lvl w:ilvl="5" w:tplc="F874253A" w:tentative="1">
      <w:start w:val="1"/>
      <w:numFmt w:val="lowerRoman"/>
      <w:lvlText w:val="%6."/>
      <w:lvlJc w:val="right"/>
      <w:pPr>
        <w:ind w:left="4680" w:hanging="180"/>
      </w:pPr>
    </w:lvl>
    <w:lvl w:ilvl="6" w:tplc="78586486" w:tentative="1">
      <w:start w:val="1"/>
      <w:numFmt w:val="decimal"/>
      <w:lvlText w:val="%7."/>
      <w:lvlJc w:val="left"/>
      <w:pPr>
        <w:ind w:left="5400" w:hanging="360"/>
      </w:pPr>
    </w:lvl>
    <w:lvl w:ilvl="7" w:tplc="D15C57BA" w:tentative="1">
      <w:start w:val="1"/>
      <w:numFmt w:val="lowerLetter"/>
      <w:lvlText w:val="%8."/>
      <w:lvlJc w:val="left"/>
      <w:pPr>
        <w:ind w:left="6120" w:hanging="360"/>
      </w:pPr>
    </w:lvl>
    <w:lvl w:ilvl="8" w:tplc="F274EDA8" w:tentative="1">
      <w:start w:val="1"/>
      <w:numFmt w:val="lowerRoman"/>
      <w:lvlText w:val="%9."/>
      <w:lvlJc w:val="right"/>
      <w:pPr>
        <w:ind w:left="6840" w:hanging="180"/>
      </w:pPr>
    </w:lvl>
  </w:abstractNum>
  <w:abstractNum w:abstractNumId="7" w15:restartNumberingAfterBreak="0">
    <w:nsid w:val="18762C93"/>
    <w:multiLevelType w:val="hybridMultilevel"/>
    <w:tmpl w:val="4B08C30C"/>
    <w:lvl w:ilvl="0" w:tplc="AF2471B0">
      <w:start w:val="1"/>
      <w:numFmt w:val="decimal"/>
      <w:lvlText w:val="%1."/>
      <w:lvlJc w:val="left"/>
      <w:pPr>
        <w:tabs>
          <w:tab w:val="num" w:pos="720"/>
        </w:tabs>
        <w:ind w:left="720" w:hanging="360"/>
      </w:pPr>
      <w:rPr>
        <w:rFonts w:hint="default"/>
      </w:rPr>
    </w:lvl>
    <w:lvl w:ilvl="1" w:tplc="0C9CFF3A" w:tentative="1">
      <w:start w:val="1"/>
      <w:numFmt w:val="lowerLetter"/>
      <w:lvlText w:val="%2."/>
      <w:lvlJc w:val="left"/>
      <w:pPr>
        <w:tabs>
          <w:tab w:val="num" w:pos="1440"/>
        </w:tabs>
        <w:ind w:left="1440" w:hanging="360"/>
      </w:pPr>
    </w:lvl>
    <w:lvl w:ilvl="2" w:tplc="16CA89D4" w:tentative="1">
      <w:start w:val="1"/>
      <w:numFmt w:val="lowerRoman"/>
      <w:lvlText w:val="%3."/>
      <w:lvlJc w:val="right"/>
      <w:pPr>
        <w:tabs>
          <w:tab w:val="num" w:pos="2160"/>
        </w:tabs>
        <w:ind w:left="2160" w:hanging="180"/>
      </w:pPr>
    </w:lvl>
    <w:lvl w:ilvl="3" w:tplc="F45CFC28" w:tentative="1">
      <w:start w:val="1"/>
      <w:numFmt w:val="decimal"/>
      <w:lvlText w:val="%4."/>
      <w:lvlJc w:val="left"/>
      <w:pPr>
        <w:tabs>
          <w:tab w:val="num" w:pos="2880"/>
        </w:tabs>
        <w:ind w:left="2880" w:hanging="360"/>
      </w:pPr>
    </w:lvl>
    <w:lvl w:ilvl="4" w:tplc="0E5E97C2" w:tentative="1">
      <w:start w:val="1"/>
      <w:numFmt w:val="lowerLetter"/>
      <w:lvlText w:val="%5."/>
      <w:lvlJc w:val="left"/>
      <w:pPr>
        <w:tabs>
          <w:tab w:val="num" w:pos="3600"/>
        </w:tabs>
        <w:ind w:left="3600" w:hanging="360"/>
      </w:pPr>
    </w:lvl>
    <w:lvl w:ilvl="5" w:tplc="971C8A00" w:tentative="1">
      <w:start w:val="1"/>
      <w:numFmt w:val="lowerRoman"/>
      <w:lvlText w:val="%6."/>
      <w:lvlJc w:val="right"/>
      <w:pPr>
        <w:tabs>
          <w:tab w:val="num" w:pos="4320"/>
        </w:tabs>
        <w:ind w:left="4320" w:hanging="180"/>
      </w:pPr>
    </w:lvl>
    <w:lvl w:ilvl="6" w:tplc="9B7666C0" w:tentative="1">
      <w:start w:val="1"/>
      <w:numFmt w:val="decimal"/>
      <w:lvlText w:val="%7."/>
      <w:lvlJc w:val="left"/>
      <w:pPr>
        <w:tabs>
          <w:tab w:val="num" w:pos="5040"/>
        </w:tabs>
        <w:ind w:left="5040" w:hanging="360"/>
      </w:pPr>
    </w:lvl>
    <w:lvl w:ilvl="7" w:tplc="351CC980" w:tentative="1">
      <w:start w:val="1"/>
      <w:numFmt w:val="lowerLetter"/>
      <w:lvlText w:val="%8."/>
      <w:lvlJc w:val="left"/>
      <w:pPr>
        <w:tabs>
          <w:tab w:val="num" w:pos="5760"/>
        </w:tabs>
        <w:ind w:left="5760" w:hanging="360"/>
      </w:pPr>
    </w:lvl>
    <w:lvl w:ilvl="8" w:tplc="D70EB0C2" w:tentative="1">
      <w:start w:val="1"/>
      <w:numFmt w:val="lowerRoman"/>
      <w:lvlText w:val="%9."/>
      <w:lvlJc w:val="right"/>
      <w:pPr>
        <w:tabs>
          <w:tab w:val="num" w:pos="6480"/>
        </w:tabs>
        <w:ind w:left="6480" w:hanging="180"/>
      </w:pPr>
    </w:lvl>
  </w:abstractNum>
  <w:abstractNum w:abstractNumId="8" w15:restartNumberingAfterBreak="0">
    <w:nsid w:val="18A104B2"/>
    <w:multiLevelType w:val="hybridMultilevel"/>
    <w:tmpl w:val="93DA8D7E"/>
    <w:lvl w:ilvl="0" w:tplc="D3700946">
      <w:start w:val="1"/>
      <w:numFmt w:val="bullet"/>
      <w:lvlText w:val=""/>
      <w:lvlJc w:val="left"/>
      <w:pPr>
        <w:tabs>
          <w:tab w:val="num" w:pos="1728"/>
        </w:tabs>
        <w:ind w:left="1728" w:hanging="360"/>
      </w:pPr>
      <w:rPr>
        <w:rFonts w:ascii="Symbol" w:hAnsi="Symbol" w:hint="default"/>
      </w:rPr>
    </w:lvl>
    <w:lvl w:ilvl="1" w:tplc="37E0E7F2" w:tentative="1">
      <w:start w:val="1"/>
      <w:numFmt w:val="bullet"/>
      <w:lvlText w:val="o"/>
      <w:lvlJc w:val="left"/>
      <w:pPr>
        <w:tabs>
          <w:tab w:val="num" w:pos="2448"/>
        </w:tabs>
        <w:ind w:left="2448" w:hanging="360"/>
      </w:pPr>
      <w:rPr>
        <w:rFonts w:ascii="Courier New" w:hAnsi="Courier New" w:cs="Courier New" w:hint="default"/>
      </w:rPr>
    </w:lvl>
    <w:lvl w:ilvl="2" w:tplc="E3946270" w:tentative="1">
      <w:start w:val="1"/>
      <w:numFmt w:val="bullet"/>
      <w:lvlText w:val=""/>
      <w:lvlJc w:val="left"/>
      <w:pPr>
        <w:tabs>
          <w:tab w:val="num" w:pos="3168"/>
        </w:tabs>
        <w:ind w:left="3168" w:hanging="360"/>
      </w:pPr>
      <w:rPr>
        <w:rFonts w:ascii="Wingdings" w:hAnsi="Wingdings" w:hint="default"/>
      </w:rPr>
    </w:lvl>
    <w:lvl w:ilvl="3" w:tplc="BA7CB602" w:tentative="1">
      <w:start w:val="1"/>
      <w:numFmt w:val="bullet"/>
      <w:lvlText w:val=""/>
      <w:lvlJc w:val="left"/>
      <w:pPr>
        <w:tabs>
          <w:tab w:val="num" w:pos="3888"/>
        </w:tabs>
        <w:ind w:left="3888" w:hanging="360"/>
      </w:pPr>
      <w:rPr>
        <w:rFonts w:ascii="Symbol" w:hAnsi="Symbol" w:hint="default"/>
      </w:rPr>
    </w:lvl>
    <w:lvl w:ilvl="4" w:tplc="0BEEFB02" w:tentative="1">
      <w:start w:val="1"/>
      <w:numFmt w:val="bullet"/>
      <w:lvlText w:val="o"/>
      <w:lvlJc w:val="left"/>
      <w:pPr>
        <w:tabs>
          <w:tab w:val="num" w:pos="4608"/>
        </w:tabs>
        <w:ind w:left="4608" w:hanging="360"/>
      </w:pPr>
      <w:rPr>
        <w:rFonts w:ascii="Courier New" w:hAnsi="Courier New" w:cs="Courier New" w:hint="default"/>
      </w:rPr>
    </w:lvl>
    <w:lvl w:ilvl="5" w:tplc="0458108A" w:tentative="1">
      <w:start w:val="1"/>
      <w:numFmt w:val="bullet"/>
      <w:lvlText w:val=""/>
      <w:lvlJc w:val="left"/>
      <w:pPr>
        <w:tabs>
          <w:tab w:val="num" w:pos="5328"/>
        </w:tabs>
        <w:ind w:left="5328" w:hanging="360"/>
      </w:pPr>
      <w:rPr>
        <w:rFonts w:ascii="Wingdings" w:hAnsi="Wingdings" w:hint="default"/>
      </w:rPr>
    </w:lvl>
    <w:lvl w:ilvl="6" w:tplc="FB36E656" w:tentative="1">
      <w:start w:val="1"/>
      <w:numFmt w:val="bullet"/>
      <w:lvlText w:val=""/>
      <w:lvlJc w:val="left"/>
      <w:pPr>
        <w:tabs>
          <w:tab w:val="num" w:pos="6048"/>
        </w:tabs>
        <w:ind w:left="6048" w:hanging="360"/>
      </w:pPr>
      <w:rPr>
        <w:rFonts w:ascii="Symbol" w:hAnsi="Symbol" w:hint="default"/>
      </w:rPr>
    </w:lvl>
    <w:lvl w:ilvl="7" w:tplc="09DEF40E" w:tentative="1">
      <w:start w:val="1"/>
      <w:numFmt w:val="bullet"/>
      <w:lvlText w:val="o"/>
      <w:lvlJc w:val="left"/>
      <w:pPr>
        <w:tabs>
          <w:tab w:val="num" w:pos="6768"/>
        </w:tabs>
        <w:ind w:left="6768" w:hanging="360"/>
      </w:pPr>
      <w:rPr>
        <w:rFonts w:ascii="Courier New" w:hAnsi="Courier New" w:cs="Courier New" w:hint="default"/>
      </w:rPr>
    </w:lvl>
    <w:lvl w:ilvl="8" w:tplc="7280F1E6" w:tentative="1">
      <w:start w:val="1"/>
      <w:numFmt w:val="bullet"/>
      <w:lvlText w:val=""/>
      <w:lvlJc w:val="left"/>
      <w:pPr>
        <w:tabs>
          <w:tab w:val="num" w:pos="7488"/>
        </w:tabs>
        <w:ind w:left="7488" w:hanging="360"/>
      </w:pPr>
      <w:rPr>
        <w:rFonts w:ascii="Wingdings" w:hAnsi="Wingdings" w:hint="default"/>
      </w:rPr>
    </w:lvl>
  </w:abstractNum>
  <w:abstractNum w:abstractNumId="9" w15:restartNumberingAfterBreak="0">
    <w:nsid w:val="1B4E23B9"/>
    <w:multiLevelType w:val="hybridMultilevel"/>
    <w:tmpl w:val="5C024280"/>
    <w:lvl w:ilvl="0" w:tplc="646847C0">
      <w:start w:val="1"/>
      <w:numFmt w:val="bullet"/>
      <w:lvlText w:val=""/>
      <w:lvlJc w:val="left"/>
      <w:pPr>
        <w:ind w:left="720" w:hanging="360"/>
      </w:pPr>
      <w:rPr>
        <w:rFonts w:ascii="Symbol" w:hAnsi="Symbol" w:hint="default"/>
      </w:rPr>
    </w:lvl>
    <w:lvl w:ilvl="1" w:tplc="1C646C94" w:tentative="1">
      <w:start w:val="1"/>
      <w:numFmt w:val="bullet"/>
      <w:lvlText w:val="o"/>
      <w:lvlJc w:val="left"/>
      <w:pPr>
        <w:ind w:left="1440" w:hanging="360"/>
      </w:pPr>
      <w:rPr>
        <w:rFonts w:ascii="Courier New" w:hAnsi="Courier New" w:cs="Courier New" w:hint="default"/>
      </w:rPr>
    </w:lvl>
    <w:lvl w:ilvl="2" w:tplc="FF82D57E" w:tentative="1">
      <w:start w:val="1"/>
      <w:numFmt w:val="bullet"/>
      <w:lvlText w:val=""/>
      <w:lvlJc w:val="left"/>
      <w:pPr>
        <w:ind w:left="2160" w:hanging="360"/>
      </w:pPr>
      <w:rPr>
        <w:rFonts w:ascii="Wingdings" w:hAnsi="Wingdings" w:hint="default"/>
      </w:rPr>
    </w:lvl>
    <w:lvl w:ilvl="3" w:tplc="FB1874F8" w:tentative="1">
      <w:start w:val="1"/>
      <w:numFmt w:val="bullet"/>
      <w:lvlText w:val=""/>
      <w:lvlJc w:val="left"/>
      <w:pPr>
        <w:ind w:left="2880" w:hanging="360"/>
      </w:pPr>
      <w:rPr>
        <w:rFonts w:ascii="Symbol" w:hAnsi="Symbol" w:hint="default"/>
      </w:rPr>
    </w:lvl>
    <w:lvl w:ilvl="4" w:tplc="E75AF262" w:tentative="1">
      <w:start w:val="1"/>
      <w:numFmt w:val="bullet"/>
      <w:lvlText w:val="o"/>
      <w:lvlJc w:val="left"/>
      <w:pPr>
        <w:ind w:left="3600" w:hanging="360"/>
      </w:pPr>
      <w:rPr>
        <w:rFonts w:ascii="Courier New" w:hAnsi="Courier New" w:cs="Courier New" w:hint="default"/>
      </w:rPr>
    </w:lvl>
    <w:lvl w:ilvl="5" w:tplc="39607518" w:tentative="1">
      <w:start w:val="1"/>
      <w:numFmt w:val="bullet"/>
      <w:lvlText w:val=""/>
      <w:lvlJc w:val="left"/>
      <w:pPr>
        <w:ind w:left="4320" w:hanging="360"/>
      </w:pPr>
      <w:rPr>
        <w:rFonts w:ascii="Wingdings" w:hAnsi="Wingdings" w:hint="default"/>
      </w:rPr>
    </w:lvl>
    <w:lvl w:ilvl="6" w:tplc="BCCA1C1A" w:tentative="1">
      <w:start w:val="1"/>
      <w:numFmt w:val="bullet"/>
      <w:lvlText w:val=""/>
      <w:lvlJc w:val="left"/>
      <w:pPr>
        <w:ind w:left="5040" w:hanging="360"/>
      </w:pPr>
      <w:rPr>
        <w:rFonts w:ascii="Symbol" w:hAnsi="Symbol" w:hint="default"/>
      </w:rPr>
    </w:lvl>
    <w:lvl w:ilvl="7" w:tplc="532E82B4" w:tentative="1">
      <w:start w:val="1"/>
      <w:numFmt w:val="bullet"/>
      <w:lvlText w:val="o"/>
      <w:lvlJc w:val="left"/>
      <w:pPr>
        <w:ind w:left="5760" w:hanging="360"/>
      </w:pPr>
      <w:rPr>
        <w:rFonts w:ascii="Courier New" w:hAnsi="Courier New" w:cs="Courier New" w:hint="default"/>
      </w:rPr>
    </w:lvl>
    <w:lvl w:ilvl="8" w:tplc="9176E616" w:tentative="1">
      <w:start w:val="1"/>
      <w:numFmt w:val="bullet"/>
      <w:lvlText w:val=""/>
      <w:lvlJc w:val="left"/>
      <w:pPr>
        <w:ind w:left="6480" w:hanging="360"/>
      </w:pPr>
      <w:rPr>
        <w:rFonts w:ascii="Wingdings" w:hAnsi="Wingdings" w:hint="default"/>
      </w:rPr>
    </w:lvl>
  </w:abstractNum>
  <w:abstractNum w:abstractNumId="10" w15:restartNumberingAfterBreak="0">
    <w:nsid w:val="1D0030FE"/>
    <w:multiLevelType w:val="hybridMultilevel"/>
    <w:tmpl w:val="937ED926"/>
    <w:lvl w:ilvl="0" w:tplc="729EAAE0">
      <w:start w:val="1"/>
      <w:numFmt w:val="bullet"/>
      <w:lvlText w:val=""/>
      <w:lvlJc w:val="left"/>
      <w:pPr>
        <w:ind w:left="720" w:hanging="360"/>
      </w:pPr>
      <w:rPr>
        <w:rFonts w:ascii="Symbol" w:hAnsi="Symbol" w:hint="default"/>
      </w:rPr>
    </w:lvl>
    <w:lvl w:ilvl="1" w:tplc="F16C8646" w:tentative="1">
      <w:start w:val="1"/>
      <w:numFmt w:val="bullet"/>
      <w:lvlText w:val="o"/>
      <w:lvlJc w:val="left"/>
      <w:pPr>
        <w:ind w:left="1440" w:hanging="360"/>
      </w:pPr>
      <w:rPr>
        <w:rFonts w:ascii="Courier New" w:hAnsi="Courier New" w:cs="Courier New" w:hint="default"/>
      </w:rPr>
    </w:lvl>
    <w:lvl w:ilvl="2" w:tplc="C4A8054A" w:tentative="1">
      <w:start w:val="1"/>
      <w:numFmt w:val="bullet"/>
      <w:lvlText w:val=""/>
      <w:lvlJc w:val="left"/>
      <w:pPr>
        <w:ind w:left="2160" w:hanging="360"/>
      </w:pPr>
      <w:rPr>
        <w:rFonts w:ascii="Wingdings" w:hAnsi="Wingdings" w:hint="default"/>
      </w:rPr>
    </w:lvl>
    <w:lvl w:ilvl="3" w:tplc="542A2A92" w:tentative="1">
      <w:start w:val="1"/>
      <w:numFmt w:val="bullet"/>
      <w:lvlText w:val=""/>
      <w:lvlJc w:val="left"/>
      <w:pPr>
        <w:ind w:left="2880" w:hanging="360"/>
      </w:pPr>
      <w:rPr>
        <w:rFonts w:ascii="Symbol" w:hAnsi="Symbol" w:hint="default"/>
      </w:rPr>
    </w:lvl>
    <w:lvl w:ilvl="4" w:tplc="928A310A" w:tentative="1">
      <w:start w:val="1"/>
      <w:numFmt w:val="bullet"/>
      <w:lvlText w:val="o"/>
      <w:lvlJc w:val="left"/>
      <w:pPr>
        <w:ind w:left="3600" w:hanging="360"/>
      </w:pPr>
      <w:rPr>
        <w:rFonts w:ascii="Courier New" w:hAnsi="Courier New" w:cs="Courier New" w:hint="default"/>
      </w:rPr>
    </w:lvl>
    <w:lvl w:ilvl="5" w:tplc="9D6250B2" w:tentative="1">
      <w:start w:val="1"/>
      <w:numFmt w:val="bullet"/>
      <w:lvlText w:val=""/>
      <w:lvlJc w:val="left"/>
      <w:pPr>
        <w:ind w:left="4320" w:hanging="360"/>
      </w:pPr>
      <w:rPr>
        <w:rFonts w:ascii="Wingdings" w:hAnsi="Wingdings" w:hint="default"/>
      </w:rPr>
    </w:lvl>
    <w:lvl w:ilvl="6" w:tplc="38D6E324" w:tentative="1">
      <w:start w:val="1"/>
      <w:numFmt w:val="bullet"/>
      <w:lvlText w:val=""/>
      <w:lvlJc w:val="left"/>
      <w:pPr>
        <w:ind w:left="5040" w:hanging="360"/>
      </w:pPr>
      <w:rPr>
        <w:rFonts w:ascii="Symbol" w:hAnsi="Symbol" w:hint="default"/>
      </w:rPr>
    </w:lvl>
    <w:lvl w:ilvl="7" w:tplc="73C031A6" w:tentative="1">
      <w:start w:val="1"/>
      <w:numFmt w:val="bullet"/>
      <w:lvlText w:val="o"/>
      <w:lvlJc w:val="left"/>
      <w:pPr>
        <w:ind w:left="5760" w:hanging="360"/>
      </w:pPr>
      <w:rPr>
        <w:rFonts w:ascii="Courier New" w:hAnsi="Courier New" w:cs="Courier New" w:hint="default"/>
      </w:rPr>
    </w:lvl>
    <w:lvl w:ilvl="8" w:tplc="0CD45FF8" w:tentative="1">
      <w:start w:val="1"/>
      <w:numFmt w:val="bullet"/>
      <w:lvlText w:val=""/>
      <w:lvlJc w:val="left"/>
      <w:pPr>
        <w:ind w:left="6480" w:hanging="360"/>
      </w:pPr>
      <w:rPr>
        <w:rFonts w:ascii="Wingdings" w:hAnsi="Wingdings" w:hint="default"/>
      </w:rPr>
    </w:lvl>
  </w:abstractNum>
  <w:abstractNum w:abstractNumId="11" w15:restartNumberingAfterBreak="0">
    <w:nsid w:val="1D1C7694"/>
    <w:multiLevelType w:val="hybridMultilevel"/>
    <w:tmpl w:val="D04CA6B2"/>
    <w:lvl w:ilvl="0" w:tplc="5566A098">
      <w:start w:val="1"/>
      <w:numFmt w:val="bullet"/>
      <w:lvlText w:val=""/>
      <w:lvlJc w:val="left"/>
      <w:pPr>
        <w:ind w:left="780" w:hanging="360"/>
      </w:pPr>
      <w:rPr>
        <w:rFonts w:ascii="Symbol" w:hAnsi="Symbol" w:hint="default"/>
      </w:rPr>
    </w:lvl>
    <w:lvl w:ilvl="1" w:tplc="776E52D0" w:tentative="1">
      <w:start w:val="1"/>
      <w:numFmt w:val="bullet"/>
      <w:lvlText w:val="o"/>
      <w:lvlJc w:val="left"/>
      <w:pPr>
        <w:ind w:left="1500" w:hanging="360"/>
      </w:pPr>
      <w:rPr>
        <w:rFonts w:ascii="Courier New" w:hAnsi="Courier New" w:cs="Courier New" w:hint="default"/>
      </w:rPr>
    </w:lvl>
    <w:lvl w:ilvl="2" w:tplc="7DAA5E4C" w:tentative="1">
      <w:start w:val="1"/>
      <w:numFmt w:val="bullet"/>
      <w:lvlText w:val=""/>
      <w:lvlJc w:val="left"/>
      <w:pPr>
        <w:ind w:left="2220" w:hanging="360"/>
      </w:pPr>
      <w:rPr>
        <w:rFonts w:ascii="Wingdings" w:hAnsi="Wingdings" w:hint="default"/>
      </w:rPr>
    </w:lvl>
    <w:lvl w:ilvl="3" w:tplc="16529276" w:tentative="1">
      <w:start w:val="1"/>
      <w:numFmt w:val="bullet"/>
      <w:lvlText w:val=""/>
      <w:lvlJc w:val="left"/>
      <w:pPr>
        <w:ind w:left="2940" w:hanging="360"/>
      </w:pPr>
      <w:rPr>
        <w:rFonts w:ascii="Symbol" w:hAnsi="Symbol" w:hint="default"/>
      </w:rPr>
    </w:lvl>
    <w:lvl w:ilvl="4" w:tplc="202484E6" w:tentative="1">
      <w:start w:val="1"/>
      <w:numFmt w:val="bullet"/>
      <w:lvlText w:val="o"/>
      <w:lvlJc w:val="left"/>
      <w:pPr>
        <w:ind w:left="3660" w:hanging="360"/>
      </w:pPr>
      <w:rPr>
        <w:rFonts w:ascii="Courier New" w:hAnsi="Courier New" w:cs="Courier New" w:hint="default"/>
      </w:rPr>
    </w:lvl>
    <w:lvl w:ilvl="5" w:tplc="FB048D4E" w:tentative="1">
      <w:start w:val="1"/>
      <w:numFmt w:val="bullet"/>
      <w:lvlText w:val=""/>
      <w:lvlJc w:val="left"/>
      <w:pPr>
        <w:ind w:left="4380" w:hanging="360"/>
      </w:pPr>
      <w:rPr>
        <w:rFonts w:ascii="Wingdings" w:hAnsi="Wingdings" w:hint="default"/>
      </w:rPr>
    </w:lvl>
    <w:lvl w:ilvl="6" w:tplc="600AF76C" w:tentative="1">
      <w:start w:val="1"/>
      <w:numFmt w:val="bullet"/>
      <w:lvlText w:val=""/>
      <w:lvlJc w:val="left"/>
      <w:pPr>
        <w:ind w:left="5100" w:hanging="360"/>
      </w:pPr>
      <w:rPr>
        <w:rFonts w:ascii="Symbol" w:hAnsi="Symbol" w:hint="default"/>
      </w:rPr>
    </w:lvl>
    <w:lvl w:ilvl="7" w:tplc="7952DF92" w:tentative="1">
      <w:start w:val="1"/>
      <w:numFmt w:val="bullet"/>
      <w:lvlText w:val="o"/>
      <w:lvlJc w:val="left"/>
      <w:pPr>
        <w:ind w:left="5820" w:hanging="360"/>
      </w:pPr>
      <w:rPr>
        <w:rFonts w:ascii="Courier New" w:hAnsi="Courier New" w:cs="Courier New" w:hint="default"/>
      </w:rPr>
    </w:lvl>
    <w:lvl w:ilvl="8" w:tplc="5D643F3E" w:tentative="1">
      <w:start w:val="1"/>
      <w:numFmt w:val="bullet"/>
      <w:lvlText w:val=""/>
      <w:lvlJc w:val="left"/>
      <w:pPr>
        <w:ind w:left="6540" w:hanging="360"/>
      </w:pPr>
      <w:rPr>
        <w:rFonts w:ascii="Wingdings" w:hAnsi="Wingdings" w:hint="default"/>
      </w:rPr>
    </w:lvl>
  </w:abstractNum>
  <w:abstractNum w:abstractNumId="12" w15:restartNumberingAfterBreak="0">
    <w:nsid w:val="1DB725FF"/>
    <w:multiLevelType w:val="hybridMultilevel"/>
    <w:tmpl w:val="E3D0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82E2C"/>
    <w:multiLevelType w:val="hybridMultilevel"/>
    <w:tmpl w:val="20EA0AD6"/>
    <w:lvl w:ilvl="0" w:tplc="9F52A3CE">
      <w:start w:val="1"/>
      <w:numFmt w:val="bullet"/>
      <w:lvlText w:val=""/>
      <w:lvlJc w:val="left"/>
      <w:pPr>
        <w:tabs>
          <w:tab w:val="num" w:pos="1440"/>
        </w:tabs>
        <w:ind w:left="1440" w:hanging="360"/>
      </w:pPr>
      <w:rPr>
        <w:rFonts w:ascii="Symbol" w:hAnsi="Symbol" w:hint="default"/>
      </w:rPr>
    </w:lvl>
    <w:lvl w:ilvl="1" w:tplc="99864AD8" w:tentative="1">
      <w:start w:val="1"/>
      <w:numFmt w:val="bullet"/>
      <w:lvlText w:val="o"/>
      <w:lvlJc w:val="left"/>
      <w:pPr>
        <w:tabs>
          <w:tab w:val="num" w:pos="2160"/>
        </w:tabs>
        <w:ind w:left="2160" w:hanging="360"/>
      </w:pPr>
      <w:rPr>
        <w:rFonts w:ascii="Courier New" w:hAnsi="Courier New" w:cs="Courier New" w:hint="default"/>
      </w:rPr>
    </w:lvl>
    <w:lvl w:ilvl="2" w:tplc="9A9E2324" w:tentative="1">
      <w:start w:val="1"/>
      <w:numFmt w:val="bullet"/>
      <w:lvlText w:val=""/>
      <w:lvlJc w:val="left"/>
      <w:pPr>
        <w:tabs>
          <w:tab w:val="num" w:pos="2880"/>
        </w:tabs>
        <w:ind w:left="2880" w:hanging="360"/>
      </w:pPr>
      <w:rPr>
        <w:rFonts w:ascii="Wingdings" w:hAnsi="Wingdings" w:hint="default"/>
      </w:rPr>
    </w:lvl>
    <w:lvl w:ilvl="3" w:tplc="9ECEC3A2" w:tentative="1">
      <w:start w:val="1"/>
      <w:numFmt w:val="bullet"/>
      <w:lvlText w:val=""/>
      <w:lvlJc w:val="left"/>
      <w:pPr>
        <w:tabs>
          <w:tab w:val="num" w:pos="3600"/>
        </w:tabs>
        <w:ind w:left="3600" w:hanging="360"/>
      </w:pPr>
      <w:rPr>
        <w:rFonts w:ascii="Symbol" w:hAnsi="Symbol" w:hint="default"/>
      </w:rPr>
    </w:lvl>
    <w:lvl w:ilvl="4" w:tplc="A3C426E8" w:tentative="1">
      <w:start w:val="1"/>
      <w:numFmt w:val="bullet"/>
      <w:lvlText w:val="o"/>
      <w:lvlJc w:val="left"/>
      <w:pPr>
        <w:tabs>
          <w:tab w:val="num" w:pos="4320"/>
        </w:tabs>
        <w:ind w:left="4320" w:hanging="360"/>
      </w:pPr>
      <w:rPr>
        <w:rFonts w:ascii="Courier New" w:hAnsi="Courier New" w:cs="Courier New" w:hint="default"/>
      </w:rPr>
    </w:lvl>
    <w:lvl w:ilvl="5" w:tplc="D64E124A" w:tentative="1">
      <w:start w:val="1"/>
      <w:numFmt w:val="bullet"/>
      <w:lvlText w:val=""/>
      <w:lvlJc w:val="left"/>
      <w:pPr>
        <w:tabs>
          <w:tab w:val="num" w:pos="5040"/>
        </w:tabs>
        <w:ind w:left="5040" w:hanging="360"/>
      </w:pPr>
      <w:rPr>
        <w:rFonts w:ascii="Wingdings" w:hAnsi="Wingdings" w:hint="default"/>
      </w:rPr>
    </w:lvl>
    <w:lvl w:ilvl="6" w:tplc="00A4FFD4" w:tentative="1">
      <w:start w:val="1"/>
      <w:numFmt w:val="bullet"/>
      <w:lvlText w:val=""/>
      <w:lvlJc w:val="left"/>
      <w:pPr>
        <w:tabs>
          <w:tab w:val="num" w:pos="5760"/>
        </w:tabs>
        <w:ind w:left="5760" w:hanging="360"/>
      </w:pPr>
      <w:rPr>
        <w:rFonts w:ascii="Symbol" w:hAnsi="Symbol" w:hint="default"/>
      </w:rPr>
    </w:lvl>
    <w:lvl w:ilvl="7" w:tplc="F5648BBA" w:tentative="1">
      <w:start w:val="1"/>
      <w:numFmt w:val="bullet"/>
      <w:lvlText w:val="o"/>
      <w:lvlJc w:val="left"/>
      <w:pPr>
        <w:tabs>
          <w:tab w:val="num" w:pos="6480"/>
        </w:tabs>
        <w:ind w:left="6480" w:hanging="360"/>
      </w:pPr>
      <w:rPr>
        <w:rFonts w:ascii="Courier New" w:hAnsi="Courier New" w:cs="Courier New" w:hint="default"/>
      </w:rPr>
    </w:lvl>
    <w:lvl w:ilvl="8" w:tplc="E83CF198"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14D3B2E"/>
    <w:multiLevelType w:val="hybridMultilevel"/>
    <w:tmpl w:val="4CF0F524"/>
    <w:lvl w:ilvl="0" w:tplc="5B6C9E3C">
      <w:start w:val="1"/>
      <w:numFmt w:val="bullet"/>
      <w:lvlText w:val=""/>
      <w:lvlJc w:val="left"/>
      <w:pPr>
        <w:tabs>
          <w:tab w:val="num" w:pos="720"/>
        </w:tabs>
        <w:ind w:left="720" w:hanging="360"/>
      </w:pPr>
      <w:rPr>
        <w:rFonts w:ascii="Symbol" w:hAnsi="Symbol" w:hint="default"/>
      </w:rPr>
    </w:lvl>
    <w:lvl w:ilvl="1" w:tplc="CC0EE5AA" w:tentative="1">
      <w:start w:val="1"/>
      <w:numFmt w:val="bullet"/>
      <w:lvlText w:val="o"/>
      <w:lvlJc w:val="left"/>
      <w:pPr>
        <w:tabs>
          <w:tab w:val="num" w:pos="1440"/>
        </w:tabs>
        <w:ind w:left="1440" w:hanging="360"/>
      </w:pPr>
      <w:rPr>
        <w:rFonts w:ascii="Courier New" w:hAnsi="Courier New" w:cs="Courier New" w:hint="default"/>
      </w:rPr>
    </w:lvl>
    <w:lvl w:ilvl="2" w:tplc="64A2FE96" w:tentative="1">
      <w:start w:val="1"/>
      <w:numFmt w:val="bullet"/>
      <w:lvlText w:val=""/>
      <w:lvlJc w:val="left"/>
      <w:pPr>
        <w:tabs>
          <w:tab w:val="num" w:pos="2160"/>
        </w:tabs>
        <w:ind w:left="2160" w:hanging="360"/>
      </w:pPr>
      <w:rPr>
        <w:rFonts w:ascii="Wingdings" w:hAnsi="Wingdings" w:hint="default"/>
      </w:rPr>
    </w:lvl>
    <w:lvl w:ilvl="3" w:tplc="7AD0080A" w:tentative="1">
      <w:start w:val="1"/>
      <w:numFmt w:val="bullet"/>
      <w:lvlText w:val=""/>
      <w:lvlJc w:val="left"/>
      <w:pPr>
        <w:tabs>
          <w:tab w:val="num" w:pos="2880"/>
        </w:tabs>
        <w:ind w:left="2880" w:hanging="360"/>
      </w:pPr>
      <w:rPr>
        <w:rFonts w:ascii="Symbol" w:hAnsi="Symbol" w:hint="default"/>
      </w:rPr>
    </w:lvl>
    <w:lvl w:ilvl="4" w:tplc="CB6C8ACC" w:tentative="1">
      <w:start w:val="1"/>
      <w:numFmt w:val="bullet"/>
      <w:lvlText w:val="o"/>
      <w:lvlJc w:val="left"/>
      <w:pPr>
        <w:tabs>
          <w:tab w:val="num" w:pos="3600"/>
        </w:tabs>
        <w:ind w:left="3600" w:hanging="360"/>
      </w:pPr>
      <w:rPr>
        <w:rFonts w:ascii="Courier New" w:hAnsi="Courier New" w:cs="Courier New" w:hint="default"/>
      </w:rPr>
    </w:lvl>
    <w:lvl w:ilvl="5" w:tplc="288621FE" w:tentative="1">
      <w:start w:val="1"/>
      <w:numFmt w:val="bullet"/>
      <w:lvlText w:val=""/>
      <w:lvlJc w:val="left"/>
      <w:pPr>
        <w:tabs>
          <w:tab w:val="num" w:pos="4320"/>
        </w:tabs>
        <w:ind w:left="4320" w:hanging="360"/>
      </w:pPr>
      <w:rPr>
        <w:rFonts w:ascii="Wingdings" w:hAnsi="Wingdings" w:hint="default"/>
      </w:rPr>
    </w:lvl>
    <w:lvl w:ilvl="6" w:tplc="503680D2" w:tentative="1">
      <w:start w:val="1"/>
      <w:numFmt w:val="bullet"/>
      <w:lvlText w:val=""/>
      <w:lvlJc w:val="left"/>
      <w:pPr>
        <w:tabs>
          <w:tab w:val="num" w:pos="5040"/>
        </w:tabs>
        <w:ind w:left="5040" w:hanging="360"/>
      </w:pPr>
      <w:rPr>
        <w:rFonts w:ascii="Symbol" w:hAnsi="Symbol" w:hint="default"/>
      </w:rPr>
    </w:lvl>
    <w:lvl w:ilvl="7" w:tplc="5F526B9E" w:tentative="1">
      <w:start w:val="1"/>
      <w:numFmt w:val="bullet"/>
      <w:lvlText w:val="o"/>
      <w:lvlJc w:val="left"/>
      <w:pPr>
        <w:tabs>
          <w:tab w:val="num" w:pos="5760"/>
        </w:tabs>
        <w:ind w:left="5760" w:hanging="360"/>
      </w:pPr>
      <w:rPr>
        <w:rFonts w:ascii="Courier New" w:hAnsi="Courier New" w:cs="Courier New" w:hint="default"/>
      </w:rPr>
    </w:lvl>
    <w:lvl w:ilvl="8" w:tplc="F9FAB37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5E14B7"/>
    <w:multiLevelType w:val="hybridMultilevel"/>
    <w:tmpl w:val="1E2A82B8"/>
    <w:lvl w:ilvl="0" w:tplc="947001B6">
      <w:start w:val="1"/>
      <w:numFmt w:val="decimal"/>
      <w:lvlText w:val="(%1)"/>
      <w:lvlJc w:val="left"/>
      <w:pPr>
        <w:ind w:left="720" w:hanging="360"/>
      </w:pPr>
      <w:rPr>
        <w:rFonts w:hint="default"/>
      </w:rPr>
    </w:lvl>
    <w:lvl w:ilvl="1" w:tplc="E564C6FA" w:tentative="1">
      <w:start w:val="1"/>
      <w:numFmt w:val="lowerLetter"/>
      <w:lvlText w:val="%2."/>
      <w:lvlJc w:val="left"/>
      <w:pPr>
        <w:ind w:left="1440" w:hanging="360"/>
      </w:pPr>
    </w:lvl>
    <w:lvl w:ilvl="2" w:tplc="0FBE370A" w:tentative="1">
      <w:start w:val="1"/>
      <w:numFmt w:val="lowerRoman"/>
      <w:lvlText w:val="%3."/>
      <w:lvlJc w:val="right"/>
      <w:pPr>
        <w:ind w:left="2160" w:hanging="180"/>
      </w:pPr>
    </w:lvl>
    <w:lvl w:ilvl="3" w:tplc="03ECDAEE" w:tentative="1">
      <w:start w:val="1"/>
      <w:numFmt w:val="decimal"/>
      <w:lvlText w:val="%4."/>
      <w:lvlJc w:val="left"/>
      <w:pPr>
        <w:ind w:left="2880" w:hanging="360"/>
      </w:pPr>
    </w:lvl>
    <w:lvl w:ilvl="4" w:tplc="8FD2D68C" w:tentative="1">
      <w:start w:val="1"/>
      <w:numFmt w:val="lowerLetter"/>
      <w:lvlText w:val="%5."/>
      <w:lvlJc w:val="left"/>
      <w:pPr>
        <w:ind w:left="3600" w:hanging="360"/>
      </w:pPr>
    </w:lvl>
    <w:lvl w:ilvl="5" w:tplc="3202F45A" w:tentative="1">
      <w:start w:val="1"/>
      <w:numFmt w:val="lowerRoman"/>
      <w:lvlText w:val="%6."/>
      <w:lvlJc w:val="right"/>
      <w:pPr>
        <w:ind w:left="4320" w:hanging="180"/>
      </w:pPr>
    </w:lvl>
    <w:lvl w:ilvl="6" w:tplc="D46CCD0A" w:tentative="1">
      <w:start w:val="1"/>
      <w:numFmt w:val="decimal"/>
      <w:lvlText w:val="%7."/>
      <w:lvlJc w:val="left"/>
      <w:pPr>
        <w:ind w:left="5040" w:hanging="360"/>
      </w:pPr>
    </w:lvl>
    <w:lvl w:ilvl="7" w:tplc="7ABE6112" w:tentative="1">
      <w:start w:val="1"/>
      <w:numFmt w:val="lowerLetter"/>
      <w:lvlText w:val="%8."/>
      <w:lvlJc w:val="left"/>
      <w:pPr>
        <w:ind w:left="5760" w:hanging="360"/>
      </w:pPr>
    </w:lvl>
    <w:lvl w:ilvl="8" w:tplc="8ED06E74" w:tentative="1">
      <w:start w:val="1"/>
      <w:numFmt w:val="lowerRoman"/>
      <w:lvlText w:val="%9."/>
      <w:lvlJc w:val="right"/>
      <w:pPr>
        <w:ind w:left="6480" w:hanging="180"/>
      </w:pPr>
    </w:lvl>
  </w:abstractNum>
  <w:abstractNum w:abstractNumId="16" w15:restartNumberingAfterBreak="0">
    <w:nsid w:val="2A386630"/>
    <w:multiLevelType w:val="hybridMultilevel"/>
    <w:tmpl w:val="39E46A28"/>
    <w:lvl w:ilvl="0" w:tplc="9DEAC1A2">
      <w:start w:val="1"/>
      <w:numFmt w:val="bullet"/>
      <w:lvlText w:val=""/>
      <w:lvlJc w:val="left"/>
      <w:pPr>
        <w:ind w:left="720" w:hanging="360"/>
      </w:pPr>
      <w:rPr>
        <w:rFonts w:ascii="Symbol" w:hAnsi="Symbol" w:hint="default"/>
      </w:rPr>
    </w:lvl>
    <w:lvl w:ilvl="1" w:tplc="19EE32A0" w:tentative="1">
      <w:start w:val="1"/>
      <w:numFmt w:val="bullet"/>
      <w:lvlText w:val="o"/>
      <w:lvlJc w:val="left"/>
      <w:pPr>
        <w:ind w:left="1440" w:hanging="360"/>
      </w:pPr>
      <w:rPr>
        <w:rFonts w:ascii="Courier New" w:hAnsi="Courier New" w:cs="Courier New" w:hint="default"/>
      </w:rPr>
    </w:lvl>
    <w:lvl w:ilvl="2" w:tplc="9A46F584" w:tentative="1">
      <w:start w:val="1"/>
      <w:numFmt w:val="bullet"/>
      <w:lvlText w:val=""/>
      <w:lvlJc w:val="left"/>
      <w:pPr>
        <w:ind w:left="2160" w:hanging="360"/>
      </w:pPr>
      <w:rPr>
        <w:rFonts w:ascii="Wingdings" w:hAnsi="Wingdings" w:hint="default"/>
      </w:rPr>
    </w:lvl>
    <w:lvl w:ilvl="3" w:tplc="4A2624B2" w:tentative="1">
      <w:start w:val="1"/>
      <w:numFmt w:val="bullet"/>
      <w:lvlText w:val=""/>
      <w:lvlJc w:val="left"/>
      <w:pPr>
        <w:ind w:left="2880" w:hanging="360"/>
      </w:pPr>
      <w:rPr>
        <w:rFonts w:ascii="Symbol" w:hAnsi="Symbol" w:hint="default"/>
      </w:rPr>
    </w:lvl>
    <w:lvl w:ilvl="4" w:tplc="3E0A72CE" w:tentative="1">
      <w:start w:val="1"/>
      <w:numFmt w:val="bullet"/>
      <w:lvlText w:val="o"/>
      <w:lvlJc w:val="left"/>
      <w:pPr>
        <w:ind w:left="3600" w:hanging="360"/>
      </w:pPr>
      <w:rPr>
        <w:rFonts w:ascii="Courier New" w:hAnsi="Courier New" w:cs="Courier New" w:hint="default"/>
      </w:rPr>
    </w:lvl>
    <w:lvl w:ilvl="5" w:tplc="DE586642" w:tentative="1">
      <w:start w:val="1"/>
      <w:numFmt w:val="bullet"/>
      <w:lvlText w:val=""/>
      <w:lvlJc w:val="left"/>
      <w:pPr>
        <w:ind w:left="4320" w:hanging="360"/>
      </w:pPr>
      <w:rPr>
        <w:rFonts w:ascii="Wingdings" w:hAnsi="Wingdings" w:hint="default"/>
      </w:rPr>
    </w:lvl>
    <w:lvl w:ilvl="6" w:tplc="566E2444" w:tentative="1">
      <w:start w:val="1"/>
      <w:numFmt w:val="bullet"/>
      <w:lvlText w:val=""/>
      <w:lvlJc w:val="left"/>
      <w:pPr>
        <w:ind w:left="5040" w:hanging="360"/>
      </w:pPr>
      <w:rPr>
        <w:rFonts w:ascii="Symbol" w:hAnsi="Symbol" w:hint="default"/>
      </w:rPr>
    </w:lvl>
    <w:lvl w:ilvl="7" w:tplc="A976C3C0" w:tentative="1">
      <w:start w:val="1"/>
      <w:numFmt w:val="bullet"/>
      <w:lvlText w:val="o"/>
      <w:lvlJc w:val="left"/>
      <w:pPr>
        <w:ind w:left="5760" w:hanging="360"/>
      </w:pPr>
      <w:rPr>
        <w:rFonts w:ascii="Courier New" w:hAnsi="Courier New" w:cs="Courier New" w:hint="default"/>
      </w:rPr>
    </w:lvl>
    <w:lvl w:ilvl="8" w:tplc="4454D68A" w:tentative="1">
      <w:start w:val="1"/>
      <w:numFmt w:val="bullet"/>
      <w:lvlText w:val=""/>
      <w:lvlJc w:val="left"/>
      <w:pPr>
        <w:ind w:left="6480" w:hanging="360"/>
      </w:pPr>
      <w:rPr>
        <w:rFonts w:ascii="Wingdings" w:hAnsi="Wingdings" w:hint="default"/>
      </w:rPr>
    </w:lvl>
  </w:abstractNum>
  <w:abstractNum w:abstractNumId="17" w15:restartNumberingAfterBreak="0">
    <w:nsid w:val="301A1D13"/>
    <w:multiLevelType w:val="hybridMultilevel"/>
    <w:tmpl w:val="55DAF128"/>
    <w:lvl w:ilvl="0" w:tplc="A49CA73A">
      <w:start w:val="1"/>
      <w:numFmt w:val="bullet"/>
      <w:lvlText w:val=""/>
      <w:lvlJc w:val="left"/>
      <w:pPr>
        <w:ind w:left="1080" w:hanging="360"/>
      </w:pPr>
      <w:rPr>
        <w:rFonts w:ascii="Symbol" w:hAnsi="Symbol" w:hint="default"/>
      </w:rPr>
    </w:lvl>
    <w:lvl w:ilvl="1" w:tplc="0D085B0E" w:tentative="1">
      <w:start w:val="1"/>
      <w:numFmt w:val="bullet"/>
      <w:lvlText w:val="o"/>
      <w:lvlJc w:val="left"/>
      <w:pPr>
        <w:ind w:left="1800" w:hanging="360"/>
      </w:pPr>
      <w:rPr>
        <w:rFonts w:ascii="Courier New" w:hAnsi="Courier New" w:cs="Courier New" w:hint="default"/>
      </w:rPr>
    </w:lvl>
    <w:lvl w:ilvl="2" w:tplc="A73A0566" w:tentative="1">
      <w:start w:val="1"/>
      <w:numFmt w:val="bullet"/>
      <w:lvlText w:val=""/>
      <w:lvlJc w:val="left"/>
      <w:pPr>
        <w:ind w:left="2520" w:hanging="360"/>
      </w:pPr>
      <w:rPr>
        <w:rFonts w:ascii="Wingdings" w:hAnsi="Wingdings" w:hint="default"/>
      </w:rPr>
    </w:lvl>
    <w:lvl w:ilvl="3" w:tplc="552E5F26" w:tentative="1">
      <w:start w:val="1"/>
      <w:numFmt w:val="bullet"/>
      <w:lvlText w:val=""/>
      <w:lvlJc w:val="left"/>
      <w:pPr>
        <w:ind w:left="3240" w:hanging="360"/>
      </w:pPr>
      <w:rPr>
        <w:rFonts w:ascii="Symbol" w:hAnsi="Symbol" w:hint="default"/>
      </w:rPr>
    </w:lvl>
    <w:lvl w:ilvl="4" w:tplc="9FB42AD8" w:tentative="1">
      <w:start w:val="1"/>
      <w:numFmt w:val="bullet"/>
      <w:lvlText w:val="o"/>
      <w:lvlJc w:val="left"/>
      <w:pPr>
        <w:ind w:left="3960" w:hanging="360"/>
      </w:pPr>
      <w:rPr>
        <w:rFonts w:ascii="Courier New" w:hAnsi="Courier New" w:cs="Courier New" w:hint="default"/>
      </w:rPr>
    </w:lvl>
    <w:lvl w:ilvl="5" w:tplc="02361360" w:tentative="1">
      <w:start w:val="1"/>
      <w:numFmt w:val="bullet"/>
      <w:lvlText w:val=""/>
      <w:lvlJc w:val="left"/>
      <w:pPr>
        <w:ind w:left="4680" w:hanging="360"/>
      </w:pPr>
      <w:rPr>
        <w:rFonts w:ascii="Wingdings" w:hAnsi="Wingdings" w:hint="default"/>
      </w:rPr>
    </w:lvl>
    <w:lvl w:ilvl="6" w:tplc="8E9C7776" w:tentative="1">
      <w:start w:val="1"/>
      <w:numFmt w:val="bullet"/>
      <w:lvlText w:val=""/>
      <w:lvlJc w:val="left"/>
      <w:pPr>
        <w:ind w:left="5400" w:hanging="360"/>
      </w:pPr>
      <w:rPr>
        <w:rFonts w:ascii="Symbol" w:hAnsi="Symbol" w:hint="default"/>
      </w:rPr>
    </w:lvl>
    <w:lvl w:ilvl="7" w:tplc="7B2248F4" w:tentative="1">
      <w:start w:val="1"/>
      <w:numFmt w:val="bullet"/>
      <w:lvlText w:val="o"/>
      <w:lvlJc w:val="left"/>
      <w:pPr>
        <w:ind w:left="6120" w:hanging="360"/>
      </w:pPr>
      <w:rPr>
        <w:rFonts w:ascii="Courier New" w:hAnsi="Courier New" w:cs="Courier New" w:hint="default"/>
      </w:rPr>
    </w:lvl>
    <w:lvl w:ilvl="8" w:tplc="209C815C" w:tentative="1">
      <w:start w:val="1"/>
      <w:numFmt w:val="bullet"/>
      <w:lvlText w:val=""/>
      <w:lvlJc w:val="left"/>
      <w:pPr>
        <w:ind w:left="6840" w:hanging="360"/>
      </w:pPr>
      <w:rPr>
        <w:rFonts w:ascii="Wingdings" w:hAnsi="Wingdings" w:hint="default"/>
      </w:rPr>
    </w:lvl>
  </w:abstractNum>
  <w:abstractNum w:abstractNumId="18" w15:restartNumberingAfterBreak="0">
    <w:nsid w:val="33352446"/>
    <w:multiLevelType w:val="hybridMultilevel"/>
    <w:tmpl w:val="83E20ED4"/>
    <w:lvl w:ilvl="0" w:tplc="0A827D18">
      <w:start w:val="1"/>
      <w:numFmt w:val="bullet"/>
      <w:lvlText w:val=""/>
      <w:lvlJc w:val="left"/>
      <w:pPr>
        <w:ind w:left="1080" w:hanging="360"/>
      </w:pPr>
      <w:rPr>
        <w:rFonts w:ascii="Symbol" w:hAnsi="Symbol" w:hint="default"/>
      </w:rPr>
    </w:lvl>
    <w:lvl w:ilvl="1" w:tplc="849861B0" w:tentative="1">
      <w:start w:val="1"/>
      <w:numFmt w:val="bullet"/>
      <w:lvlText w:val="o"/>
      <w:lvlJc w:val="left"/>
      <w:pPr>
        <w:ind w:left="1800" w:hanging="360"/>
      </w:pPr>
      <w:rPr>
        <w:rFonts w:ascii="Courier New" w:hAnsi="Courier New" w:cs="Courier New" w:hint="default"/>
      </w:rPr>
    </w:lvl>
    <w:lvl w:ilvl="2" w:tplc="27BEEAC0" w:tentative="1">
      <w:start w:val="1"/>
      <w:numFmt w:val="bullet"/>
      <w:lvlText w:val=""/>
      <w:lvlJc w:val="left"/>
      <w:pPr>
        <w:ind w:left="2520" w:hanging="360"/>
      </w:pPr>
      <w:rPr>
        <w:rFonts w:ascii="Wingdings" w:hAnsi="Wingdings" w:hint="default"/>
      </w:rPr>
    </w:lvl>
    <w:lvl w:ilvl="3" w:tplc="53F8D47C" w:tentative="1">
      <w:start w:val="1"/>
      <w:numFmt w:val="bullet"/>
      <w:lvlText w:val=""/>
      <w:lvlJc w:val="left"/>
      <w:pPr>
        <w:ind w:left="3240" w:hanging="360"/>
      </w:pPr>
      <w:rPr>
        <w:rFonts w:ascii="Symbol" w:hAnsi="Symbol" w:hint="default"/>
      </w:rPr>
    </w:lvl>
    <w:lvl w:ilvl="4" w:tplc="23C0D472" w:tentative="1">
      <w:start w:val="1"/>
      <w:numFmt w:val="bullet"/>
      <w:lvlText w:val="o"/>
      <w:lvlJc w:val="left"/>
      <w:pPr>
        <w:ind w:left="3960" w:hanging="360"/>
      </w:pPr>
      <w:rPr>
        <w:rFonts w:ascii="Courier New" w:hAnsi="Courier New" w:cs="Courier New" w:hint="default"/>
      </w:rPr>
    </w:lvl>
    <w:lvl w:ilvl="5" w:tplc="D04CAB0C" w:tentative="1">
      <w:start w:val="1"/>
      <w:numFmt w:val="bullet"/>
      <w:lvlText w:val=""/>
      <w:lvlJc w:val="left"/>
      <w:pPr>
        <w:ind w:left="4680" w:hanging="360"/>
      </w:pPr>
      <w:rPr>
        <w:rFonts w:ascii="Wingdings" w:hAnsi="Wingdings" w:hint="default"/>
      </w:rPr>
    </w:lvl>
    <w:lvl w:ilvl="6" w:tplc="5CA6C9AA" w:tentative="1">
      <w:start w:val="1"/>
      <w:numFmt w:val="bullet"/>
      <w:lvlText w:val=""/>
      <w:lvlJc w:val="left"/>
      <w:pPr>
        <w:ind w:left="5400" w:hanging="360"/>
      </w:pPr>
      <w:rPr>
        <w:rFonts w:ascii="Symbol" w:hAnsi="Symbol" w:hint="default"/>
      </w:rPr>
    </w:lvl>
    <w:lvl w:ilvl="7" w:tplc="0124128A" w:tentative="1">
      <w:start w:val="1"/>
      <w:numFmt w:val="bullet"/>
      <w:lvlText w:val="o"/>
      <w:lvlJc w:val="left"/>
      <w:pPr>
        <w:ind w:left="6120" w:hanging="360"/>
      </w:pPr>
      <w:rPr>
        <w:rFonts w:ascii="Courier New" w:hAnsi="Courier New" w:cs="Courier New" w:hint="default"/>
      </w:rPr>
    </w:lvl>
    <w:lvl w:ilvl="8" w:tplc="83745F5E" w:tentative="1">
      <w:start w:val="1"/>
      <w:numFmt w:val="bullet"/>
      <w:lvlText w:val=""/>
      <w:lvlJc w:val="left"/>
      <w:pPr>
        <w:ind w:left="6840" w:hanging="360"/>
      </w:pPr>
      <w:rPr>
        <w:rFonts w:ascii="Wingdings" w:hAnsi="Wingdings" w:hint="default"/>
      </w:rPr>
    </w:lvl>
  </w:abstractNum>
  <w:abstractNum w:abstractNumId="19" w15:restartNumberingAfterBreak="0">
    <w:nsid w:val="33840C2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54E41FB"/>
    <w:multiLevelType w:val="hybridMultilevel"/>
    <w:tmpl w:val="1CFEA2C4"/>
    <w:lvl w:ilvl="0" w:tplc="4936FD66">
      <w:start w:val="1"/>
      <w:numFmt w:val="decimal"/>
      <w:lvlText w:val="(%1)"/>
      <w:lvlJc w:val="left"/>
      <w:pPr>
        <w:ind w:left="1080" w:hanging="360"/>
      </w:pPr>
      <w:rPr>
        <w:rFonts w:hint="default"/>
      </w:rPr>
    </w:lvl>
    <w:lvl w:ilvl="1" w:tplc="C42C7968" w:tentative="1">
      <w:start w:val="1"/>
      <w:numFmt w:val="lowerLetter"/>
      <w:lvlText w:val="%2."/>
      <w:lvlJc w:val="left"/>
      <w:pPr>
        <w:ind w:left="1800" w:hanging="360"/>
      </w:pPr>
    </w:lvl>
    <w:lvl w:ilvl="2" w:tplc="2CC035FA" w:tentative="1">
      <w:start w:val="1"/>
      <w:numFmt w:val="lowerRoman"/>
      <w:lvlText w:val="%3."/>
      <w:lvlJc w:val="right"/>
      <w:pPr>
        <w:ind w:left="2520" w:hanging="180"/>
      </w:pPr>
    </w:lvl>
    <w:lvl w:ilvl="3" w:tplc="2938B264" w:tentative="1">
      <w:start w:val="1"/>
      <w:numFmt w:val="decimal"/>
      <w:lvlText w:val="%4."/>
      <w:lvlJc w:val="left"/>
      <w:pPr>
        <w:ind w:left="3240" w:hanging="360"/>
      </w:pPr>
    </w:lvl>
    <w:lvl w:ilvl="4" w:tplc="3F306B34" w:tentative="1">
      <w:start w:val="1"/>
      <w:numFmt w:val="lowerLetter"/>
      <w:lvlText w:val="%5."/>
      <w:lvlJc w:val="left"/>
      <w:pPr>
        <w:ind w:left="3960" w:hanging="360"/>
      </w:pPr>
    </w:lvl>
    <w:lvl w:ilvl="5" w:tplc="023AC42C" w:tentative="1">
      <w:start w:val="1"/>
      <w:numFmt w:val="lowerRoman"/>
      <w:lvlText w:val="%6."/>
      <w:lvlJc w:val="right"/>
      <w:pPr>
        <w:ind w:left="4680" w:hanging="180"/>
      </w:pPr>
    </w:lvl>
    <w:lvl w:ilvl="6" w:tplc="597681F2" w:tentative="1">
      <w:start w:val="1"/>
      <w:numFmt w:val="decimal"/>
      <w:lvlText w:val="%7."/>
      <w:lvlJc w:val="left"/>
      <w:pPr>
        <w:ind w:left="5400" w:hanging="360"/>
      </w:pPr>
    </w:lvl>
    <w:lvl w:ilvl="7" w:tplc="9AAAE4B0" w:tentative="1">
      <w:start w:val="1"/>
      <w:numFmt w:val="lowerLetter"/>
      <w:lvlText w:val="%8."/>
      <w:lvlJc w:val="left"/>
      <w:pPr>
        <w:ind w:left="6120" w:hanging="360"/>
      </w:pPr>
    </w:lvl>
    <w:lvl w:ilvl="8" w:tplc="C7523C14" w:tentative="1">
      <w:start w:val="1"/>
      <w:numFmt w:val="lowerRoman"/>
      <w:lvlText w:val="%9."/>
      <w:lvlJc w:val="right"/>
      <w:pPr>
        <w:ind w:left="6840" w:hanging="180"/>
      </w:pPr>
    </w:lvl>
  </w:abstractNum>
  <w:abstractNum w:abstractNumId="21" w15:restartNumberingAfterBreak="0">
    <w:nsid w:val="369B0AD6"/>
    <w:multiLevelType w:val="hybridMultilevel"/>
    <w:tmpl w:val="1F348A1A"/>
    <w:lvl w:ilvl="0" w:tplc="14C2DE30">
      <w:start w:val="1"/>
      <w:numFmt w:val="bullet"/>
      <w:lvlText w:val=""/>
      <w:lvlJc w:val="left"/>
      <w:pPr>
        <w:ind w:left="1080" w:hanging="360"/>
      </w:pPr>
      <w:rPr>
        <w:rFonts w:ascii="Symbol" w:hAnsi="Symbol" w:hint="default"/>
      </w:rPr>
    </w:lvl>
    <w:lvl w:ilvl="1" w:tplc="625CF62A" w:tentative="1">
      <w:start w:val="1"/>
      <w:numFmt w:val="bullet"/>
      <w:lvlText w:val="o"/>
      <w:lvlJc w:val="left"/>
      <w:pPr>
        <w:ind w:left="1800" w:hanging="360"/>
      </w:pPr>
      <w:rPr>
        <w:rFonts w:ascii="Courier New" w:hAnsi="Courier New" w:cs="Courier New" w:hint="default"/>
      </w:rPr>
    </w:lvl>
    <w:lvl w:ilvl="2" w:tplc="40FEB1A4" w:tentative="1">
      <w:start w:val="1"/>
      <w:numFmt w:val="bullet"/>
      <w:lvlText w:val=""/>
      <w:lvlJc w:val="left"/>
      <w:pPr>
        <w:ind w:left="2520" w:hanging="360"/>
      </w:pPr>
      <w:rPr>
        <w:rFonts w:ascii="Wingdings" w:hAnsi="Wingdings" w:hint="default"/>
      </w:rPr>
    </w:lvl>
    <w:lvl w:ilvl="3" w:tplc="89E0D612" w:tentative="1">
      <w:start w:val="1"/>
      <w:numFmt w:val="bullet"/>
      <w:lvlText w:val=""/>
      <w:lvlJc w:val="left"/>
      <w:pPr>
        <w:ind w:left="3240" w:hanging="360"/>
      </w:pPr>
      <w:rPr>
        <w:rFonts w:ascii="Symbol" w:hAnsi="Symbol" w:hint="default"/>
      </w:rPr>
    </w:lvl>
    <w:lvl w:ilvl="4" w:tplc="08F050CC" w:tentative="1">
      <w:start w:val="1"/>
      <w:numFmt w:val="bullet"/>
      <w:lvlText w:val="o"/>
      <w:lvlJc w:val="left"/>
      <w:pPr>
        <w:ind w:left="3960" w:hanging="360"/>
      </w:pPr>
      <w:rPr>
        <w:rFonts w:ascii="Courier New" w:hAnsi="Courier New" w:cs="Courier New" w:hint="default"/>
      </w:rPr>
    </w:lvl>
    <w:lvl w:ilvl="5" w:tplc="0C14BAC4" w:tentative="1">
      <w:start w:val="1"/>
      <w:numFmt w:val="bullet"/>
      <w:lvlText w:val=""/>
      <w:lvlJc w:val="left"/>
      <w:pPr>
        <w:ind w:left="4680" w:hanging="360"/>
      </w:pPr>
      <w:rPr>
        <w:rFonts w:ascii="Wingdings" w:hAnsi="Wingdings" w:hint="default"/>
      </w:rPr>
    </w:lvl>
    <w:lvl w:ilvl="6" w:tplc="948403CA" w:tentative="1">
      <w:start w:val="1"/>
      <w:numFmt w:val="bullet"/>
      <w:lvlText w:val=""/>
      <w:lvlJc w:val="left"/>
      <w:pPr>
        <w:ind w:left="5400" w:hanging="360"/>
      </w:pPr>
      <w:rPr>
        <w:rFonts w:ascii="Symbol" w:hAnsi="Symbol" w:hint="default"/>
      </w:rPr>
    </w:lvl>
    <w:lvl w:ilvl="7" w:tplc="D16EF8FC" w:tentative="1">
      <w:start w:val="1"/>
      <w:numFmt w:val="bullet"/>
      <w:lvlText w:val="o"/>
      <w:lvlJc w:val="left"/>
      <w:pPr>
        <w:ind w:left="6120" w:hanging="360"/>
      </w:pPr>
      <w:rPr>
        <w:rFonts w:ascii="Courier New" w:hAnsi="Courier New" w:cs="Courier New" w:hint="default"/>
      </w:rPr>
    </w:lvl>
    <w:lvl w:ilvl="8" w:tplc="7ACC842C" w:tentative="1">
      <w:start w:val="1"/>
      <w:numFmt w:val="bullet"/>
      <w:lvlText w:val=""/>
      <w:lvlJc w:val="left"/>
      <w:pPr>
        <w:ind w:left="6840" w:hanging="360"/>
      </w:pPr>
      <w:rPr>
        <w:rFonts w:ascii="Wingdings" w:hAnsi="Wingdings" w:hint="default"/>
      </w:rPr>
    </w:lvl>
  </w:abstractNum>
  <w:abstractNum w:abstractNumId="22" w15:restartNumberingAfterBreak="0">
    <w:nsid w:val="387C2473"/>
    <w:multiLevelType w:val="hybridMultilevel"/>
    <w:tmpl w:val="16D4327A"/>
    <w:lvl w:ilvl="0" w:tplc="C6C62FB2">
      <w:start w:val="1"/>
      <w:numFmt w:val="decimal"/>
      <w:lvlText w:val="%1."/>
      <w:lvlJc w:val="left"/>
      <w:pPr>
        <w:ind w:left="900" w:hanging="360"/>
      </w:pPr>
    </w:lvl>
    <w:lvl w:ilvl="1" w:tplc="0B446AE8" w:tentative="1">
      <w:start w:val="1"/>
      <w:numFmt w:val="lowerLetter"/>
      <w:lvlText w:val="%2."/>
      <w:lvlJc w:val="left"/>
      <w:pPr>
        <w:ind w:left="1620" w:hanging="360"/>
      </w:pPr>
    </w:lvl>
    <w:lvl w:ilvl="2" w:tplc="C406BDB2" w:tentative="1">
      <w:start w:val="1"/>
      <w:numFmt w:val="lowerRoman"/>
      <w:lvlText w:val="%3."/>
      <w:lvlJc w:val="right"/>
      <w:pPr>
        <w:ind w:left="2340" w:hanging="180"/>
      </w:pPr>
    </w:lvl>
    <w:lvl w:ilvl="3" w:tplc="D0C25E8C" w:tentative="1">
      <w:start w:val="1"/>
      <w:numFmt w:val="decimal"/>
      <w:lvlText w:val="%4."/>
      <w:lvlJc w:val="left"/>
      <w:pPr>
        <w:ind w:left="3060" w:hanging="360"/>
      </w:pPr>
    </w:lvl>
    <w:lvl w:ilvl="4" w:tplc="B3BE0EF6" w:tentative="1">
      <w:start w:val="1"/>
      <w:numFmt w:val="lowerLetter"/>
      <w:lvlText w:val="%5."/>
      <w:lvlJc w:val="left"/>
      <w:pPr>
        <w:ind w:left="3780" w:hanging="360"/>
      </w:pPr>
    </w:lvl>
    <w:lvl w:ilvl="5" w:tplc="41F23EDE" w:tentative="1">
      <w:start w:val="1"/>
      <w:numFmt w:val="lowerRoman"/>
      <w:lvlText w:val="%6."/>
      <w:lvlJc w:val="right"/>
      <w:pPr>
        <w:ind w:left="4500" w:hanging="180"/>
      </w:pPr>
    </w:lvl>
    <w:lvl w:ilvl="6" w:tplc="2ACAFFD6" w:tentative="1">
      <w:start w:val="1"/>
      <w:numFmt w:val="decimal"/>
      <w:lvlText w:val="%7."/>
      <w:lvlJc w:val="left"/>
      <w:pPr>
        <w:ind w:left="5220" w:hanging="360"/>
      </w:pPr>
    </w:lvl>
    <w:lvl w:ilvl="7" w:tplc="6A86221E" w:tentative="1">
      <w:start w:val="1"/>
      <w:numFmt w:val="lowerLetter"/>
      <w:lvlText w:val="%8."/>
      <w:lvlJc w:val="left"/>
      <w:pPr>
        <w:ind w:left="5940" w:hanging="360"/>
      </w:pPr>
    </w:lvl>
    <w:lvl w:ilvl="8" w:tplc="3F143D88" w:tentative="1">
      <w:start w:val="1"/>
      <w:numFmt w:val="lowerRoman"/>
      <w:lvlText w:val="%9."/>
      <w:lvlJc w:val="right"/>
      <w:pPr>
        <w:ind w:left="6660" w:hanging="180"/>
      </w:pPr>
    </w:lvl>
  </w:abstractNum>
  <w:abstractNum w:abstractNumId="23" w15:restartNumberingAfterBreak="0">
    <w:nsid w:val="3C8A3D52"/>
    <w:multiLevelType w:val="hybridMultilevel"/>
    <w:tmpl w:val="66622BF0"/>
    <w:lvl w:ilvl="0" w:tplc="2812AD1A">
      <w:start w:val="1"/>
      <w:numFmt w:val="decimal"/>
      <w:lvlText w:val="%1."/>
      <w:lvlJc w:val="left"/>
      <w:pPr>
        <w:ind w:left="690" w:hanging="360"/>
      </w:pPr>
      <w:rPr>
        <w:rFonts w:hint="default"/>
      </w:rPr>
    </w:lvl>
    <w:lvl w:ilvl="1" w:tplc="4B207F0C" w:tentative="1">
      <w:start w:val="1"/>
      <w:numFmt w:val="lowerLetter"/>
      <w:lvlText w:val="%2."/>
      <w:lvlJc w:val="left"/>
      <w:pPr>
        <w:ind w:left="1410" w:hanging="360"/>
      </w:pPr>
    </w:lvl>
    <w:lvl w:ilvl="2" w:tplc="970E83C6" w:tentative="1">
      <w:start w:val="1"/>
      <w:numFmt w:val="lowerRoman"/>
      <w:lvlText w:val="%3."/>
      <w:lvlJc w:val="right"/>
      <w:pPr>
        <w:ind w:left="2130" w:hanging="180"/>
      </w:pPr>
    </w:lvl>
    <w:lvl w:ilvl="3" w:tplc="CF60569C" w:tentative="1">
      <w:start w:val="1"/>
      <w:numFmt w:val="decimal"/>
      <w:lvlText w:val="%4."/>
      <w:lvlJc w:val="left"/>
      <w:pPr>
        <w:ind w:left="2850" w:hanging="360"/>
      </w:pPr>
    </w:lvl>
    <w:lvl w:ilvl="4" w:tplc="24DC8704" w:tentative="1">
      <w:start w:val="1"/>
      <w:numFmt w:val="lowerLetter"/>
      <w:lvlText w:val="%5."/>
      <w:lvlJc w:val="left"/>
      <w:pPr>
        <w:ind w:left="3570" w:hanging="360"/>
      </w:pPr>
    </w:lvl>
    <w:lvl w:ilvl="5" w:tplc="1E4808C0" w:tentative="1">
      <w:start w:val="1"/>
      <w:numFmt w:val="lowerRoman"/>
      <w:lvlText w:val="%6."/>
      <w:lvlJc w:val="right"/>
      <w:pPr>
        <w:ind w:left="4290" w:hanging="180"/>
      </w:pPr>
    </w:lvl>
    <w:lvl w:ilvl="6" w:tplc="2B76D8EE" w:tentative="1">
      <w:start w:val="1"/>
      <w:numFmt w:val="decimal"/>
      <w:lvlText w:val="%7."/>
      <w:lvlJc w:val="left"/>
      <w:pPr>
        <w:ind w:left="5010" w:hanging="360"/>
      </w:pPr>
    </w:lvl>
    <w:lvl w:ilvl="7" w:tplc="DD28F4FE" w:tentative="1">
      <w:start w:val="1"/>
      <w:numFmt w:val="lowerLetter"/>
      <w:lvlText w:val="%8."/>
      <w:lvlJc w:val="left"/>
      <w:pPr>
        <w:ind w:left="5730" w:hanging="360"/>
      </w:pPr>
    </w:lvl>
    <w:lvl w:ilvl="8" w:tplc="6402199C" w:tentative="1">
      <w:start w:val="1"/>
      <w:numFmt w:val="lowerRoman"/>
      <w:lvlText w:val="%9."/>
      <w:lvlJc w:val="right"/>
      <w:pPr>
        <w:ind w:left="6450" w:hanging="180"/>
      </w:pPr>
    </w:lvl>
  </w:abstractNum>
  <w:abstractNum w:abstractNumId="24" w15:restartNumberingAfterBreak="0">
    <w:nsid w:val="3D2E5841"/>
    <w:multiLevelType w:val="hybridMultilevel"/>
    <w:tmpl w:val="816A3BE4"/>
    <w:lvl w:ilvl="0" w:tplc="BD46CEB2">
      <w:start w:val="1"/>
      <w:numFmt w:val="decimal"/>
      <w:lvlText w:val="(%1)"/>
      <w:lvlJc w:val="left"/>
      <w:pPr>
        <w:ind w:left="1080" w:hanging="360"/>
      </w:pPr>
      <w:rPr>
        <w:rFonts w:hint="default"/>
      </w:rPr>
    </w:lvl>
    <w:lvl w:ilvl="1" w:tplc="16CE4E9C" w:tentative="1">
      <w:start w:val="1"/>
      <w:numFmt w:val="lowerLetter"/>
      <w:lvlText w:val="%2."/>
      <w:lvlJc w:val="left"/>
      <w:pPr>
        <w:ind w:left="1800" w:hanging="360"/>
      </w:pPr>
    </w:lvl>
    <w:lvl w:ilvl="2" w:tplc="06D805A2" w:tentative="1">
      <w:start w:val="1"/>
      <w:numFmt w:val="lowerRoman"/>
      <w:lvlText w:val="%3."/>
      <w:lvlJc w:val="right"/>
      <w:pPr>
        <w:ind w:left="2520" w:hanging="180"/>
      </w:pPr>
    </w:lvl>
    <w:lvl w:ilvl="3" w:tplc="544ECC54" w:tentative="1">
      <w:start w:val="1"/>
      <w:numFmt w:val="decimal"/>
      <w:lvlText w:val="%4."/>
      <w:lvlJc w:val="left"/>
      <w:pPr>
        <w:ind w:left="3240" w:hanging="360"/>
      </w:pPr>
    </w:lvl>
    <w:lvl w:ilvl="4" w:tplc="5FA48A58" w:tentative="1">
      <w:start w:val="1"/>
      <w:numFmt w:val="lowerLetter"/>
      <w:lvlText w:val="%5."/>
      <w:lvlJc w:val="left"/>
      <w:pPr>
        <w:ind w:left="3960" w:hanging="360"/>
      </w:pPr>
    </w:lvl>
    <w:lvl w:ilvl="5" w:tplc="F64EA290" w:tentative="1">
      <w:start w:val="1"/>
      <w:numFmt w:val="lowerRoman"/>
      <w:lvlText w:val="%6."/>
      <w:lvlJc w:val="right"/>
      <w:pPr>
        <w:ind w:left="4680" w:hanging="180"/>
      </w:pPr>
    </w:lvl>
    <w:lvl w:ilvl="6" w:tplc="0096F396" w:tentative="1">
      <w:start w:val="1"/>
      <w:numFmt w:val="decimal"/>
      <w:lvlText w:val="%7."/>
      <w:lvlJc w:val="left"/>
      <w:pPr>
        <w:ind w:left="5400" w:hanging="360"/>
      </w:pPr>
    </w:lvl>
    <w:lvl w:ilvl="7" w:tplc="82AEB8F2" w:tentative="1">
      <w:start w:val="1"/>
      <w:numFmt w:val="lowerLetter"/>
      <w:lvlText w:val="%8."/>
      <w:lvlJc w:val="left"/>
      <w:pPr>
        <w:ind w:left="6120" w:hanging="360"/>
      </w:pPr>
    </w:lvl>
    <w:lvl w:ilvl="8" w:tplc="B7224684" w:tentative="1">
      <w:start w:val="1"/>
      <w:numFmt w:val="lowerRoman"/>
      <w:lvlText w:val="%9."/>
      <w:lvlJc w:val="right"/>
      <w:pPr>
        <w:ind w:left="6840" w:hanging="180"/>
      </w:pPr>
    </w:lvl>
  </w:abstractNum>
  <w:abstractNum w:abstractNumId="25" w15:restartNumberingAfterBreak="0">
    <w:nsid w:val="3D5A72FD"/>
    <w:multiLevelType w:val="hybridMultilevel"/>
    <w:tmpl w:val="2A1825BA"/>
    <w:lvl w:ilvl="0" w:tplc="A99AEA1E">
      <w:start w:val="1"/>
      <w:numFmt w:val="bullet"/>
      <w:lvlText w:val=""/>
      <w:lvlJc w:val="left"/>
      <w:pPr>
        <w:tabs>
          <w:tab w:val="num" w:pos="720"/>
        </w:tabs>
        <w:ind w:left="720" w:hanging="360"/>
      </w:pPr>
      <w:rPr>
        <w:rFonts w:ascii="Symbol" w:hAnsi="Symbol" w:hint="default"/>
      </w:rPr>
    </w:lvl>
    <w:lvl w:ilvl="1" w:tplc="0568A46E" w:tentative="1">
      <w:start w:val="1"/>
      <w:numFmt w:val="bullet"/>
      <w:lvlText w:val="o"/>
      <w:lvlJc w:val="left"/>
      <w:pPr>
        <w:tabs>
          <w:tab w:val="num" w:pos="1440"/>
        </w:tabs>
        <w:ind w:left="1440" w:hanging="360"/>
      </w:pPr>
      <w:rPr>
        <w:rFonts w:ascii="Courier New" w:hAnsi="Courier New" w:cs="Courier New" w:hint="default"/>
      </w:rPr>
    </w:lvl>
    <w:lvl w:ilvl="2" w:tplc="B792CB84" w:tentative="1">
      <w:start w:val="1"/>
      <w:numFmt w:val="bullet"/>
      <w:lvlText w:val=""/>
      <w:lvlJc w:val="left"/>
      <w:pPr>
        <w:tabs>
          <w:tab w:val="num" w:pos="2160"/>
        </w:tabs>
        <w:ind w:left="2160" w:hanging="360"/>
      </w:pPr>
      <w:rPr>
        <w:rFonts w:ascii="Wingdings" w:hAnsi="Wingdings" w:hint="default"/>
      </w:rPr>
    </w:lvl>
    <w:lvl w:ilvl="3" w:tplc="0DB072A8" w:tentative="1">
      <w:start w:val="1"/>
      <w:numFmt w:val="bullet"/>
      <w:lvlText w:val=""/>
      <w:lvlJc w:val="left"/>
      <w:pPr>
        <w:tabs>
          <w:tab w:val="num" w:pos="2880"/>
        </w:tabs>
        <w:ind w:left="2880" w:hanging="360"/>
      </w:pPr>
      <w:rPr>
        <w:rFonts w:ascii="Symbol" w:hAnsi="Symbol" w:hint="default"/>
      </w:rPr>
    </w:lvl>
    <w:lvl w:ilvl="4" w:tplc="31EEE004" w:tentative="1">
      <w:start w:val="1"/>
      <w:numFmt w:val="bullet"/>
      <w:lvlText w:val="o"/>
      <w:lvlJc w:val="left"/>
      <w:pPr>
        <w:tabs>
          <w:tab w:val="num" w:pos="3600"/>
        </w:tabs>
        <w:ind w:left="3600" w:hanging="360"/>
      </w:pPr>
      <w:rPr>
        <w:rFonts w:ascii="Courier New" w:hAnsi="Courier New" w:cs="Courier New" w:hint="default"/>
      </w:rPr>
    </w:lvl>
    <w:lvl w:ilvl="5" w:tplc="77603EF2" w:tentative="1">
      <w:start w:val="1"/>
      <w:numFmt w:val="bullet"/>
      <w:lvlText w:val=""/>
      <w:lvlJc w:val="left"/>
      <w:pPr>
        <w:tabs>
          <w:tab w:val="num" w:pos="4320"/>
        </w:tabs>
        <w:ind w:left="4320" w:hanging="360"/>
      </w:pPr>
      <w:rPr>
        <w:rFonts w:ascii="Wingdings" w:hAnsi="Wingdings" w:hint="default"/>
      </w:rPr>
    </w:lvl>
    <w:lvl w:ilvl="6" w:tplc="56D81260" w:tentative="1">
      <w:start w:val="1"/>
      <w:numFmt w:val="bullet"/>
      <w:lvlText w:val=""/>
      <w:lvlJc w:val="left"/>
      <w:pPr>
        <w:tabs>
          <w:tab w:val="num" w:pos="5040"/>
        </w:tabs>
        <w:ind w:left="5040" w:hanging="360"/>
      </w:pPr>
      <w:rPr>
        <w:rFonts w:ascii="Symbol" w:hAnsi="Symbol" w:hint="default"/>
      </w:rPr>
    </w:lvl>
    <w:lvl w:ilvl="7" w:tplc="5048415A" w:tentative="1">
      <w:start w:val="1"/>
      <w:numFmt w:val="bullet"/>
      <w:lvlText w:val="o"/>
      <w:lvlJc w:val="left"/>
      <w:pPr>
        <w:tabs>
          <w:tab w:val="num" w:pos="5760"/>
        </w:tabs>
        <w:ind w:left="5760" w:hanging="360"/>
      </w:pPr>
      <w:rPr>
        <w:rFonts w:ascii="Courier New" w:hAnsi="Courier New" w:cs="Courier New" w:hint="default"/>
      </w:rPr>
    </w:lvl>
    <w:lvl w:ilvl="8" w:tplc="699E4BD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1A0B08"/>
    <w:multiLevelType w:val="hybridMultilevel"/>
    <w:tmpl w:val="DA6265B4"/>
    <w:lvl w:ilvl="0" w:tplc="A906EE6A">
      <w:start w:val="1"/>
      <w:numFmt w:val="bullet"/>
      <w:lvlText w:val=""/>
      <w:lvlJc w:val="left"/>
      <w:pPr>
        <w:tabs>
          <w:tab w:val="num" w:pos="720"/>
        </w:tabs>
        <w:ind w:left="720" w:hanging="360"/>
      </w:pPr>
      <w:rPr>
        <w:rFonts w:ascii="Symbol" w:hAnsi="Symbol" w:hint="default"/>
      </w:rPr>
    </w:lvl>
    <w:lvl w:ilvl="1" w:tplc="1AB4B72E" w:tentative="1">
      <w:start w:val="1"/>
      <w:numFmt w:val="bullet"/>
      <w:lvlText w:val="o"/>
      <w:lvlJc w:val="left"/>
      <w:pPr>
        <w:tabs>
          <w:tab w:val="num" w:pos="1440"/>
        </w:tabs>
        <w:ind w:left="1440" w:hanging="360"/>
      </w:pPr>
      <w:rPr>
        <w:rFonts w:ascii="Courier New" w:hAnsi="Courier New" w:cs="Courier New" w:hint="default"/>
      </w:rPr>
    </w:lvl>
    <w:lvl w:ilvl="2" w:tplc="0532BE5A" w:tentative="1">
      <w:start w:val="1"/>
      <w:numFmt w:val="bullet"/>
      <w:lvlText w:val=""/>
      <w:lvlJc w:val="left"/>
      <w:pPr>
        <w:tabs>
          <w:tab w:val="num" w:pos="2160"/>
        </w:tabs>
        <w:ind w:left="2160" w:hanging="360"/>
      </w:pPr>
      <w:rPr>
        <w:rFonts w:ascii="Wingdings" w:hAnsi="Wingdings" w:hint="default"/>
      </w:rPr>
    </w:lvl>
    <w:lvl w:ilvl="3" w:tplc="2724156A" w:tentative="1">
      <w:start w:val="1"/>
      <w:numFmt w:val="bullet"/>
      <w:lvlText w:val=""/>
      <w:lvlJc w:val="left"/>
      <w:pPr>
        <w:tabs>
          <w:tab w:val="num" w:pos="2880"/>
        </w:tabs>
        <w:ind w:left="2880" w:hanging="360"/>
      </w:pPr>
      <w:rPr>
        <w:rFonts w:ascii="Symbol" w:hAnsi="Symbol" w:hint="default"/>
      </w:rPr>
    </w:lvl>
    <w:lvl w:ilvl="4" w:tplc="D37E141C" w:tentative="1">
      <w:start w:val="1"/>
      <w:numFmt w:val="bullet"/>
      <w:lvlText w:val="o"/>
      <w:lvlJc w:val="left"/>
      <w:pPr>
        <w:tabs>
          <w:tab w:val="num" w:pos="3600"/>
        </w:tabs>
        <w:ind w:left="3600" w:hanging="360"/>
      </w:pPr>
      <w:rPr>
        <w:rFonts w:ascii="Courier New" w:hAnsi="Courier New" w:cs="Courier New" w:hint="default"/>
      </w:rPr>
    </w:lvl>
    <w:lvl w:ilvl="5" w:tplc="E3BA09D4" w:tentative="1">
      <w:start w:val="1"/>
      <w:numFmt w:val="bullet"/>
      <w:lvlText w:val=""/>
      <w:lvlJc w:val="left"/>
      <w:pPr>
        <w:tabs>
          <w:tab w:val="num" w:pos="4320"/>
        </w:tabs>
        <w:ind w:left="4320" w:hanging="360"/>
      </w:pPr>
      <w:rPr>
        <w:rFonts w:ascii="Wingdings" w:hAnsi="Wingdings" w:hint="default"/>
      </w:rPr>
    </w:lvl>
    <w:lvl w:ilvl="6" w:tplc="747C1E5C" w:tentative="1">
      <w:start w:val="1"/>
      <w:numFmt w:val="bullet"/>
      <w:lvlText w:val=""/>
      <w:lvlJc w:val="left"/>
      <w:pPr>
        <w:tabs>
          <w:tab w:val="num" w:pos="5040"/>
        </w:tabs>
        <w:ind w:left="5040" w:hanging="360"/>
      </w:pPr>
      <w:rPr>
        <w:rFonts w:ascii="Symbol" w:hAnsi="Symbol" w:hint="default"/>
      </w:rPr>
    </w:lvl>
    <w:lvl w:ilvl="7" w:tplc="1B8C197E" w:tentative="1">
      <w:start w:val="1"/>
      <w:numFmt w:val="bullet"/>
      <w:lvlText w:val="o"/>
      <w:lvlJc w:val="left"/>
      <w:pPr>
        <w:tabs>
          <w:tab w:val="num" w:pos="5760"/>
        </w:tabs>
        <w:ind w:left="5760" w:hanging="360"/>
      </w:pPr>
      <w:rPr>
        <w:rFonts w:ascii="Courier New" w:hAnsi="Courier New" w:cs="Courier New" w:hint="default"/>
      </w:rPr>
    </w:lvl>
    <w:lvl w:ilvl="8" w:tplc="7BF4CE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230FBC"/>
    <w:multiLevelType w:val="hybridMultilevel"/>
    <w:tmpl w:val="CCA8FD82"/>
    <w:lvl w:ilvl="0" w:tplc="DDAA4A42">
      <w:start w:val="1"/>
      <w:numFmt w:val="decimal"/>
      <w:lvlText w:val="(%1)"/>
      <w:lvlJc w:val="left"/>
      <w:pPr>
        <w:tabs>
          <w:tab w:val="num" w:pos="780"/>
        </w:tabs>
        <w:ind w:left="780" w:hanging="420"/>
      </w:pPr>
      <w:rPr>
        <w:rFonts w:hint="default"/>
      </w:rPr>
    </w:lvl>
    <w:lvl w:ilvl="1" w:tplc="3B8CF95C" w:tentative="1">
      <w:start w:val="1"/>
      <w:numFmt w:val="lowerLetter"/>
      <w:lvlText w:val="%2."/>
      <w:lvlJc w:val="left"/>
      <w:pPr>
        <w:tabs>
          <w:tab w:val="num" w:pos="1440"/>
        </w:tabs>
        <w:ind w:left="1440" w:hanging="360"/>
      </w:pPr>
    </w:lvl>
    <w:lvl w:ilvl="2" w:tplc="F078F250" w:tentative="1">
      <w:start w:val="1"/>
      <w:numFmt w:val="lowerRoman"/>
      <w:lvlText w:val="%3."/>
      <w:lvlJc w:val="right"/>
      <w:pPr>
        <w:tabs>
          <w:tab w:val="num" w:pos="2160"/>
        </w:tabs>
        <w:ind w:left="2160" w:hanging="180"/>
      </w:pPr>
    </w:lvl>
    <w:lvl w:ilvl="3" w:tplc="78C6BF4E" w:tentative="1">
      <w:start w:val="1"/>
      <w:numFmt w:val="decimal"/>
      <w:lvlText w:val="%4."/>
      <w:lvlJc w:val="left"/>
      <w:pPr>
        <w:tabs>
          <w:tab w:val="num" w:pos="2880"/>
        </w:tabs>
        <w:ind w:left="2880" w:hanging="360"/>
      </w:pPr>
    </w:lvl>
    <w:lvl w:ilvl="4" w:tplc="858E23D6" w:tentative="1">
      <w:start w:val="1"/>
      <w:numFmt w:val="lowerLetter"/>
      <w:lvlText w:val="%5."/>
      <w:lvlJc w:val="left"/>
      <w:pPr>
        <w:tabs>
          <w:tab w:val="num" w:pos="3600"/>
        </w:tabs>
        <w:ind w:left="3600" w:hanging="360"/>
      </w:pPr>
    </w:lvl>
    <w:lvl w:ilvl="5" w:tplc="4E801680" w:tentative="1">
      <w:start w:val="1"/>
      <w:numFmt w:val="lowerRoman"/>
      <w:lvlText w:val="%6."/>
      <w:lvlJc w:val="right"/>
      <w:pPr>
        <w:tabs>
          <w:tab w:val="num" w:pos="4320"/>
        </w:tabs>
        <w:ind w:left="4320" w:hanging="180"/>
      </w:pPr>
    </w:lvl>
    <w:lvl w:ilvl="6" w:tplc="A95A5BF2" w:tentative="1">
      <w:start w:val="1"/>
      <w:numFmt w:val="decimal"/>
      <w:lvlText w:val="%7."/>
      <w:lvlJc w:val="left"/>
      <w:pPr>
        <w:tabs>
          <w:tab w:val="num" w:pos="5040"/>
        </w:tabs>
        <w:ind w:left="5040" w:hanging="360"/>
      </w:pPr>
    </w:lvl>
    <w:lvl w:ilvl="7" w:tplc="C98C73A4" w:tentative="1">
      <w:start w:val="1"/>
      <w:numFmt w:val="lowerLetter"/>
      <w:lvlText w:val="%8."/>
      <w:lvlJc w:val="left"/>
      <w:pPr>
        <w:tabs>
          <w:tab w:val="num" w:pos="5760"/>
        </w:tabs>
        <w:ind w:left="5760" w:hanging="360"/>
      </w:pPr>
    </w:lvl>
    <w:lvl w:ilvl="8" w:tplc="C0EEF0AC" w:tentative="1">
      <w:start w:val="1"/>
      <w:numFmt w:val="lowerRoman"/>
      <w:lvlText w:val="%9."/>
      <w:lvlJc w:val="right"/>
      <w:pPr>
        <w:tabs>
          <w:tab w:val="num" w:pos="6480"/>
        </w:tabs>
        <w:ind w:left="6480" w:hanging="180"/>
      </w:pPr>
    </w:lvl>
  </w:abstractNum>
  <w:abstractNum w:abstractNumId="28" w15:restartNumberingAfterBreak="0">
    <w:nsid w:val="49B01660"/>
    <w:multiLevelType w:val="hybridMultilevel"/>
    <w:tmpl w:val="FE640954"/>
    <w:lvl w:ilvl="0" w:tplc="6744272E">
      <w:start w:val="1"/>
      <w:numFmt w:val="bullet"/>
      <w:lvlText w:val=""/>
      <w:lvlJc w:val="left"/>
      <w:pPr>
        <w:ind w:left="720" w:hanging="360"/>
      </w:pPr>
      <w:rPr>
        <w:rFonts w:ascii="Symbol" w:hAnsi="Symbol" w:hint="default"/>
      </w:rPr>
    </w:lvl>
    <w:lvl w:ilvl="1" w:tplc="7930AB92" w:tentative="1">
      <w:start w:val="1"/>
      <w:numFmt w:val="lowerLetter"/>
      <w:lvlText w:val="%2."/>
      <w:lvlJc w:val="left"/>
      <w:pPr>
        <w:ind w:left="1440" w:hanging="360"/>
      </w:pPr>
    </w:lvl>
    <w:lvl w:ilvl="2" w:tplc="AE2E89E0" w:tentative="1">
      <w:start w:val="1"/>
      <w:numFmt w:val="lowerRoman"/>
      <w:lvlText w:val="%3."/>
      <w:lvlJc w:val="right"/>
      <w:pPr>
        <w:ind w:left="2160" w:hanging="180"/>
      </w:pPr>
    </w:lvl>
    <w:lvl w:ilvl="3" w:tplc="DBF6E7E4" w:tentative="1">
      <w:start w:val="1"/>
      <w:numFmt w:val="decimal"/>
      <w:lvlText w:val="%4."/>
      <w:lvlJc w:val="left"/>
      <w:pPr>
        <w:ind w:left="2880" w:hanging="360"/>
      </w:pPr>
    </w:lvl>
    <w:lvl w:ilvl="4" w:tplc="A4222A26" w:tentative="1">
      <w:start w:val="1"/>
      <w:numFmt w:val="lowerLetter"/>
      <w:lvlText w:val="%5."/>
      <w:lvlJc w:val="left"/>
      <w:pPr>
        <w:ind w:left="3600" w:hanging="360"/>
      </w:pPr>
    </w:lvl>
    <w:lvl w:ilvl="5" w:tplc="51465B76" w:tentative="1">
      <w:start w:val="1"/>
      <w:numFmt w:val="lowerRoman"/>
      <w:lvlText w:val="%6."/>
      <w:lvlJc w:val="right"/>
      <w:pPr>
        <w:ind w:left="4320" w:hanging="180"/>
      </w:pPr>
    </w:lvl>
    <w:lvl w:ilvl="6" w:tplc="4A063762" w:tentative="1">
      <w:start w:val="1"/>
      <w:numFmt w:val="decimal"/>
      <w:lvlText w:val="%7."/>
      <w:lvlJc w:val="left"/>
      <w:pPr>
        <w:ind w:left="5040" w:hanging="360"/>
      </w:pPr>
    </w:lvl>
    <w:lvl w:ilvl="7" w:tplc="FCB0A330" w:tentative="1">
      <w:start w:val="1"/>
      <w:numFmt w:val="lowerLetter"/>
      <w:lvlText w:val="%8."/>
      <w:lvlJc w:val="left"/>
      <w:pPr>
        <w:ind w:left="5760" w:hanging="360"/>
      </w:pPr>
    </w:lvl>
    <w:lvl w:ilvl="8" w:tplc="DD3CF1D2" w:tentative="1">
      <w:start w:val="1"/>
      <w:numFmt w:val="lowerRoman"/>
      <w:lvlText w:val="%9."/>
      <w:lvlJc w:val="right"/>
      <w:pPr>
        <w:ind w:left="6480" w:hanging="180"/>
      </w:pPr>
    </w:lvl>
  </w:abstractNum>
  <w:abstractNum w:abstractNumId="29" w15:restartNumberingAfterBreak="0">
    <w:nsid w:val="4C1B7459"/>
    <w:multiLevelType w:val="hybridMultilevel"/>
    <w:tmpl w:val="AABC8BEA"/>
    <w:lvl w:ilvl="0" w:tplc="9D8C6D2C">
      <w:start w:val="1"/>
      <w:numFmt w:val="bullet"/>
      <w:lvlText w:val=""/>
      <w:lvlJc w:val="left"/>
      <w:pPr>
        <w:tabs>
          <w:tab w:val="num" w:pos="720"/>
        </w:tabs>
        <w:ind w:left="720" w:hanging="360"/>
      </w:pPr>
      <w:rPr>
        <w:rFonts w:ascii="Symbol" w:hAnsi="Symbol" w:hint="default"/>
      </w:rPr>
    </w:lvl>
    <w:lvl w:ilvl="1" w:tplc="BF244990" w:tentative="1">
      <w:start w:val="1"/>
      <w:numFmt w:val="bullet"/>
      <w:lvlText w:val="o"/>
      <w:lvlJc w:val="left"/>
      <w:pPr>
        <w:tabs>
          <w:tab w:val="num" w:pos="1440"/>
        </w:tabs>
        <w:ind w:left="1440" w:hanging="360"/>
      </w:pPr>
      <w:rPr>
        <w:rFonts w:ascii="Courier New" w:hAnsi="Courier New" w:cs="Courier New" w:hint="default"/>
      </w:rPr>
    </w:lvl>
    <w:lvl w:ilvl="2" w:tplc="A3B4E04C" w:tentative="1">
      <w:start w:val="1"/>
      <w:numFmt w:val="bullet"/>
      <w:lvlText w:val=""/>
      <w:lvlJc w:val="left"/>
      <w:pPr>
        <w:tabs>
          <w:tab w:val="num" w:pos="2160"/>
        </w:tabs>
        <w:ind w:left="2160" w:hanging="360"/>
      </w:pPr>
      <w:rPr>
        <w:rFonts w:ascii="Wingdings" w:hAnsi="Wingdings" w:hint="default"/>
      </w:rPr>
    </w:lvl>
    <w:lvl w:ilvl="3" w:tplc="7EC02B7E" w:tentative="1">
      <w:start w:val="1"/>
      <w:numFmt w:val="bullet"/>
      <w:lvlText w:val=""/>
      <w:lvlJc w:val="left"/>
      <w:pPr>
        <w:tabs>
          <w:tab w:val="num" w:pos="2880"/>
        </w:tabs>
        <w:ind w:left="2880" w:hanging="360"/>
      </w:pPr>
      <w:rPr>
        <w:rFonts w:ascii="Symbol" w:hAnsi="Symbol" w:hint="default"/>
      </w:rPr>
    </w:lvl>
    <w:lvl w:ilvl="4" w:tplc="E7C03B98" w:tentative="1">
      <w:start w:val="1"/>
      <w:numFmt w:val="bullet"/>
      <w:lvlText w:val="o"/>
      <w:lvlJc w:val="left"/>
      <w:pPr>
        <w:tabs>
          <w:tab w:val="num" w:pos="3600"/>
        </w:tabs>
        <w:ind w:left="3600" w:hanging="360"/>
      </w:pPr>
      <w:rPr>
        <w:rFonts w:ascii="Courier New" w:hAnsi="Courier New" w:cs="Courier New" w:hint="default"/>
      </w:rPr>
    </w:lvl>
    <w:lvl w:ilvl="5" w:tplc="B96614AA" w:tentative="1">
      <w:start w:val="1"/>
      <w:numFmt w:val="bullet"/>
      <w:lvlText w:val=""/>
      <w:lvlJc w:val="left"/>
      <w:pPr>
        <w:tabs>
          <w:tab w:val="num" w:pos="4320"/>
        </w:tabs>
        <w:ind w:left="4320" w:hanging="360"/>
      </w:pPr>
      <w:rPr>
        <w:rFonts w:ascii="Wingdings" w:hAnsi="Wingdings" w:hint="default"/>
      </w:rPr>
    </w:lvl>
    <w:lvl w:ilvl="6" w:tplc="1BE80BE2" w:tentative="1">
      <w:start w:val="1"/>
      <w:numFmt w:val="bullet"/>
      <w:lvlText w:val=""/>
      <w:lvlJc w:val="left"/>
      <w:pPr>
        <w:tabs>
          <w:tab w:val="num" w:pos="5040"/>
        </w:tabs>
        <w:ind w:left="5040" w:hanging="360"/>
      </w:pPr>
      <w:rPr>
        <w:rFonts w:ascii="Symbol" w:hAnsi="Symbol" w:hint="default"/>
      </w:rPr>
    </w:lvl>
    <w:lvl w:ilvl="7" w:tplc="1FDA6038" w:tentative="1">
      <w:start w:val="1"/>
      <w:numFmt w:val="bullet"/>
      <w:lvlText w:val="o"/>
      <w:lvlJc w:val="left"/>
      <w:pPr>
        <w:tabs>
          <w:tab w:val="num" w:pos="5760"/>
        </w:tabs>
        <w:ind w:left="5760" w:hanging="360"/>
      </w:pPr>
      <w:rPr>
        <w:rFonts w:ascii="Courier New" w:hAnsi="Courier New" w:cs="Courier New" w:hint="default"/>
      </w:rPr>
    </w:lvl>
    <w:lvl w:ilvl="8" w:tplc="D102C88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4C0772"/>
    <w:multiLevelType w:val="hybridMultilevel"/>
    <w:tmpl w:val="71CAEAFC"/>
    <w:lvl w:ilvl="0" w:tplc="AC78EC44">
      <w:start w:val="1"/>
      <w:numFmt w:val="decimal"/>
      <w:lvlText w:val="(%1)"/>
      <w:lvlJc w:val="left"/>
      <w:pPr>
        <w:ind w:left="720" w:hanging="360"/>
      </w:pPr>
      <w:rPr>
        <w:rFonts w:hint="default"/>
      </w:rPr>
    </w:lvl>
    <w:lvl w:ilvl="1" w:tplc="8DF8ED48" w:tentative="1">
      <w:start w:val="1"/>
      <w:numFmt w:val="lowerLetter"/>
      <w:lvlText w:val="%2."/>
      <w:lvlJc w:val="left"/>
      <w:pPr>
        <w:ind w:left="1440" w:hanging="360"/>
      </w:pPr>
    </w:lvl>
    <w:lvl w:ilvl="2" w:tplc="6F102BE8" w:tentative="1">
      <w:start w:val="1"/>
      <w:numFmt w:val="lowerRoman"/>
      <w:lvlText w:val="%3."/>
      <w:lvlJc w:val="right"/>
      <w:pPr>
        <w:ind w:left="2160" w:hanging="180"/>
      </w:pPr>
    </w:lvl>
    <w:lvl w:ilvl="3" w:tplc="AD504B00" w:tentative="1">
      <w:start w:val="1"/>
      <w:numFmt w:val="decimal"/>
      <w:lvlText w:val="%4."/>
      <w:lvlJc w:val="left"/>
      <w:pPr>
        <w:ind w:left="2880" w:hanging="360"/>
      </w:pPr>
    </w:lvl>
    <w:lvl w:ilvl="4" w:tplc="8CE6E1A8" w:tentative="1">
      <w:start w:val="1"/>
      <w:numFmt w:val="lowerLetter"/>
      <w:lvlText w:val="%5."/>
      <w:lvlJc w:val="left"/>
      <w:pPr>
        <w:ind w:left="3600" w:hanging="360"/>
      </w:pPr>
    </w:lvl>
    <w:lvl w:ilvl="5" w:tplc="768C6018" w:tentative="1">
      <w:start w:val="1"/>
      <w:numFmt w:val="lowerRoman"/>
      <w:lvlText w:val="%6."/>
      <w:lvlJc w:val="right"/>
      <w:pPr>
        <w:ind w:left="4320" w:hanging="180"/>
      </w:pPr>
    </w:lvl>
    <w:lvl w:ilvl="6" w:tplc="094627D6" w:tentative="1">
      <w:start w:val="1"/>
      <w:numFmt w:val="decimal"/>
      <w:lvlText w:val="%7."/>
      <w:lvlJc w:val="left"/>
      <w:pPr>
        <w:ind w:left="5040" w:hanging="360"/>
      </w:pPr>
    </w:lvl>
    <w:lvl w:ilvl="7" w:tplc="C7383700" w:tentative="1">
      <w:start w:val="1"/>
      <w:numFmt w:val="lowerLetter"/>
      <w:lvlText w:val="%8."/>
      <w:lvlJc w:val="left"/>
      <w:pPr>
        <w:ind w:left="5760" w:hanging="360"/>
      </w:pPr>
    </w:lvl>
    <w:lvl w:ilvl="8" w:tplc="766EFA8C" w:tentative="1">
      <w:start w:val="1"/>
      <w:numFmt w:val="lowerRoman"/>
      <w:lvlText w:val="%9."/>
      <w:lvlJc w:val="right"/>
      <w:pPr>
        <w:ind w:left="6480" w:hanging="180"/>
      </w:pPr>
    </w:lvl>
  </w:abstractNum>
  <w:abstractNum w:abstractNumId="31" w15:restartNumberingAfterBreak="0">
    <w:nsid w:val="59A30DC3"/>
    <w:multiLevelType w:val="hybridMultilevel"/>
    <w:tmpl w:val="4FA85CA2"/>
    <w:lvl w:ilvl="0" w:tplc="2D36C1AC">
      <w:start w:val="1"/>
      <w:numFmt w:val="decimal"/>
      <w:lvlText w:val="%1."/>
      <w:lvlJc w:val="left"/>
      <w:pPr>
        <w:tabs>
          <w:tab w:val="num" w:pos="720"/>
        </w:tabs>
        <w:ind w:left="720" w:hanging="360"/>
      </w:pPr>
    </w:lvl>
    <w:lvl w:ilvl="1" w:tplc="6E9607C8" w:tentative="1">
      <w:start w:val="1"/>
      <w:numFmt w:val="lowerLetter"/>
      <w:lvlText w:val="%2."/>
      <w:lvlJc w:val="left"/>
      <w:pPr>
        <w:tabs>
          <w:tab w:val="num" w:pos="1440"/>
        </w:tabs>
        <w:ind w:left="1440" w:hanging="360"/>
      </w:pPr>
    </w:lvl>
    <w:lvl w:ilvl="2" w:tplc="DE0048B6" w:tentative="1">
      <w:start w:val="1"/>
      <w:numFmt w:val="lowerRoman"/>
      <w:lvlText w:val="%3."/>
      <w:lvlJc w:val="right"/>
      <w:pPr>
        <w:tabs>
          <w:tab w:val="num" w:pos="2160"/>
        </w:tabs>
        <w:ind w:left="2160" w:hanging="180"/>
      </w:pPr>
    </w:lvl>
    <w:lvl w:ilvl="3" w:tplc="E970F1F6" w:tentative="1">
      <w:start w:val="1"/>
      <w:numFmt w:val="decimal"/>
      <w:lvlText w:val="%4."/>
      <w:lvlJc w:val="left"/>
      <w:pPr>
        <w:tabs>
          <w:tab w:val="num" w:pos="2880"/>
        </w:tabs>
        <w:ind w:left="2880" w:hanging="360"/>
      </w:pPr>
    </w:lvl>
    <w:lvl w:ilvl="4" w:tplc="29761E20" w:tentative="1">
      <w:start w:val="1"/>
      <w:numFmt w:val="lowerLetter"/>
      <w:lvlText w:val="%5."/>
      <w:lvlJc w:val="left"/>
      <w:pPr>
        <w:tabs>
          <w:tab w:val="num" w:pos="3600"/>
        </w:tabs>
        <w:ind w:left="3600" w:hanging="360"/>
      </w:pPr>
    </w:lvl>
    <w:lvl w:ilvl="5" w:tplc="05CE33C6" w:tentative="1">
      <w:start w:val="1"/>
      <w:numFmt w:val="lowerRoman"/>
      <w:lvlText w:val="%6."/>
      <w:lvlJc w:val="right"/>
      <w:pPr>
        <w:tabs>
          <w:tab w:val="num" w:pos="4320"/>
        </w:tabs>
        <w:ind w:left="4320" w:hanging="180"/>
      </w:pPr>
    </w:lvl>
    <w:lvl w:ilvl="6" w:tplc="AE72DE56" w:tentative="1">
      <w:start w:val="1"/>
      <w:numFmt w:val="decimal"/>
      <w:lvlText w:val="%7."/>
      <w:lvlJc w:val="left"/>
      <w:pPr>
        <w:tabs>
          <w:tab w:val="num" w:pos="5040"/>
        </w:tabs>
        <w:ind w:left="5040" w:hanging="360"/>
      </w:pPr>
    </w:lvl>
    <w:lvl w:ilvl="7" w:tplc="0DB09600" w:tentative="1">
      <w:start w:val="1"/>
      <w:numFmt w:val="lowerLetter"/>
      <w:lvlText w:val="%8."/>
      <w:lvlJc w:val="left"/>
      <w:pPr>
        <w:tabs>
          <w:tab w:val="num" w:pos="5760"/>
        </w:tabs>
        <w:ind w:left="5760" w:hanging="360"/>
      </w:pPr>
    </w:lvl>
    <w:lvl w:ilvl="8" w:tplc="2614567A" w:tentative="1">
      <w:start w:val="1"/>
      <w:numFmt w:val="lowerRoman"/>
      <w:lvlText w:val="%9."/>
      <w:lvlJc w:val="right"/>
      <w:pPr>
        <w:tabs>
          <w:tab w:val="num" w:pos="6480"/>
        </w:tabs>
        <w:ind w:left="6480" w:hanging="180"/>
      </w:pPr>
    </w:lvl>
  </w:abstractNum>
  <w:abstractNum w:abstractNumId="32" w15:restartNumberingAfterBreak="0">
    <w:nsid w:val="60D33F59"/>
    <w:multiLevelType w:val="hybridMultilevel"/>
    <w:tmpl w:val="F0824784"/>
    <w:lvl w:ilvl="0" w:tplc="E56E63D2">
      <w:start w:val="1"/>
      <w:numFmt w:val="bullet"/>
      <w:lvlText w:val=""/>
      <w:lvlJc w:val="left"/>
      <w:pPr>
        <w:tabs>
          <w:tab w:val="num" w:pos="720"/>
        </w:tabs>
        <w:ind w:left="720" w:hanging="360"/>
      </w:pPr>
      <w:rPr>
        <w:rFonts w:ascii="Symbol" w:hAnsi="Symbol" w:hint="default"/>
      </w:rPr>
    </w:lvl>
    <w:lvl w:ilvl="1" w:tplc="CF9C1924" w:tentative="1">
      <w:start w:val="1"/>
      <w:numFmt w:val="bullet"/>
      <w:lvlText w:val="o"/>
      <w:lvlJc w:val="left"/>
      <w:pPr>
        <w:tabs>
          <w:tab w:val="num" w:pos="1440"/>
        </w:tabs>
        <w:ind w:left="1440" w:hanging="360"/>
      </w:pPr>
      <w:rPr>
        <w:rFonts w:ascii="Courier New" w:hAnsi="Courier New" w:cs="Courier New" w:hint="default"/>
      </w:rPr>
    </w:lvl>
    <w:lvl w:ilvl="2" w:tplc="DA462AEA" w:tentative="1">
      <w:start w:val="1"/>
      <w:numFmt w:val="bullet"/>
      <w:lvlText w:val=""/>
      <w:lvlJc w:val="left"/>
      <w:pPr>
        <w:tabs>
          <w:tab w:val="num" w:pos="2160"/>
        </w:tabs>
        <w:ind w:left="2160" w:hanging="360"/>
      </w:pPr>
      <w:rPr>
        <w:rFonts w:ascii="Wingdings" w:hAnsi="Wingdings" w:hint="default"/>
      </w:rPr>
    </w:lvl>
    <w:lvl w:ilvl="3" w:tplc="E080346A" w:tentative="1">
      <w:start w:val="1"/>
      <w:numFmt w:val="bullet"/>
      <w:lvlText w:val=""/>
      <w:lvlJc w:val="left"/>
      <w:pPr>
        <w:tabs>
          <w:tab w:val="num" w:pos="2880"/>
        </w:tabs>
        <w:ind w:left="2880" w:hanging="360"/>
      </w:pPr>
      <w:rPr>
        <w:rFonts w:ascii="Symbol" w:hAnsi="Symbol" w:hint="default"/>
      </w:rPr>
    </w:lvl>
    <w:lvl w:ilvl="4" w:tplc="2BB62D2A" w:tentative="1">
      <w:start w:val="1"/>
      <w:numFmt w:val="bullet"/>
      <w:lvlText w:val="o"/>
      <w:lvlJc w:val="left"/>
      <w:pPr>
        <w:tabs>
          <w:tab w:val="num" w:pos="3600"/>
        </w:tabs>
        <w:ind w:left="3600" w:hanging="360"/>
      </w:pPr>
      <w:rPr>
        <w:rFonts w:ascii="Courier New" w:hAnsi="Courier New" w:cs="Courier New" w:hint="default"/>
      </w:rPr>
    </w:lvl>
    <w:lvl w:ilvl="5" w:tplc="E86C11DA" w:tentative="1">
      <w:start w:val="1"/>
      <w:numFmt w:val="bullet"/>
      <w:lvlText w:val=""/>
      <w:lvlJc w:val="left"/>
      <w:pPr>
        <w:tabs>
          <w:tab w:val="num" w:pos="4320"/>
        </w:tabs>
        <w:ind w:left="4320" w:hanging="360"/>
      </w:pPr>
      <w:rPr>
        <w:rFonts w:ascii="Wingdings" w:hAnsi="Wingdings" w:hint="default"/>
      </w:rPr>
    </w:lvl>
    <w:lvl w:ilvl="6" w:tplc="26168D3A" w:tentative="1">
      <w:start w:val="1"/>
      <w:numFmt w:val="bullet"/>
      <w:lvlText w:val=""/>
      <w:lvlJc w:val="left"/>
      <w:pPr>
        <w:tabs>
          <w:tab w:val="num" w:pos="5040"/>
        </w:tabs>
        <w:ind w:left="5040" w:hanging="360"/>
      </w:pPr>
      <w:rPr>
        <w:rFonts w:ascii="Symbol" w:hAnsi="Symbol" w:hint="default"/>
      </w:rPr>
    </w:lvl>
    <w:lvl w:ilvl="7" w:tplc="732A91D0" w:tentative="1">
      <w:start w:val="1"/>
      <w:numFmt w:val="bullet"/>
      <w:lvlText w:val="o"/>
      <w:lvlJc w:val="left"/>
      <w:pPr>
        <w:tabs>
          <w:tab w:val="num" w:pos="5760"/>
        </w:tabs>
        <w:ind w:left="5760" w:hanging="360"/>
      </w:pPr>
      <w:rPr>
        <w:rFonts w:ascii="Courier New" w:hAnsi="Courier New" w:cs="Courier New" w:hint="default"/>
      </w:rPr>
    </w:lvl>
    <w:lvl w:ilvl="8" w:tplc="587AC49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756903"/>
    <w:multiLevelType w:val="hybridMultilevel"/>
    <w:tmpl w:val="B7AA89C0"/>
    <w:lvl w:ilvl="0" w:tplc="D9563C4E">
      <w:start w:val="1"/>
      <w:numFmt w:val="bullet"/>
      <w:lvlText w:val=""/>
      <w:lvlJc w:val="left"/>
      <w:pPr>
        <w:tabs>
          <w:tab w:val="num" w:pos="720"/>
        </w:tabs>
        <w:ind w:left="720" w:hanging="360"/>
      </w:pPr>
      <w:rPr>
        <w:rFonts w:ascii="Symbol" w:hAnsi="Symbol" w:hint="default"/>
      </w:rPr>
    </w:lvl>
    <w:lvl w:ilvl="1" w:tplc="CA0CCDEA" w:tentative="1">
      <w:start w:val="1"/>
      <w:numFmt w:val="bullet"/>
      <w:lvlText w:val="o"/>
      <w:lvlJc w:val="left"/>
      <w:pPr>
        <w:tabs>
          <w:tab w:val="num" w:pos="1440"/>
        </w:tabs>
        <w:ind w:left="1440" w:hanging="360"/>
      </w:pPr>
      <w:rPr>
        <w:rFonts w:ascii="Courier New" w:hAnsi="Courier New" w:cs="Courier New" w:hint="default"/>
      </w:rPr>
    </w:lvl>
    <w:lvl w:ilvl="2" w:tplc="48DEFD02" w:tentative="1">
      <w:start w:val="1"/>
      <w:numFmt w:val="bullet"/>
      <w:lvlText w:val=""/>
      <w:lvlJc w:val="left"/>
      <w:pPr>
        <w:tabs>
          <w:tab w:val="num" w:pos="2160"/>
        </w:tabs>
        <w:ind w:left="2160" w:hanging="360"/>
      </w:pPr>
      <w:rPr>
        <w:rFonts w:ascii="Wingdings" w:hAnsi="Wingdings" w:hint="default"/>
      </w:rPr>
    </w:lvl>
    <w:lvl w:ilvl="3" w:tplc="CE5C1688" w:tentative="1">
      <w:start w:val="1"/>
      <w:numFmt w:val="bullet"/>
      <w:lvlText w:val=""/>
      <w:lvlJc w:val="left"/>
      <w:pPr>
        <w:tabs>
          <w:tab w:val="num" w:pos="2880"/>
        </w:tabs>
        <w:ind w:left="2880" w:hanging="360"/>
      </w:pPr>
      <w:rPr>
        <w:rFonts w:ascii="Symbol" w:hAnsi="Symbol" w:hint="default"/>
      </w:rPr>
    </w:lvl>
    <w:lvl w:ilvl="4" w:tplc="DA604264" w:tentative="1">
      <w:start w:val="1"/>
      <w:numFmt w:val="bullet"/>
      <w:lvlText w:val="o"/>
      <w:lvlJc w:val="left"/>
      <w:pPr>
        <w:tabs>
          <w:tab w:val="num" w:pos="3600"/>
        </w:tabs>
        <w:ind w:left="3600" w:hanging="360"/>
      </w:pPr>
      <w:rPr>
        <w:rFonts w:ascii="Courier New" w:hAnsi="Courier New" w:cs="Courier New" w:hint="default"/>
      </w:rPr>
    </w:lvl>
    <w:lvl w:ilvl="5" w:tplc="4B56719E" w:tentative="1">
      <w:start w:val="1"/>
      <w:numFmt w:val="bullet"/>
      <w:lvlText w:val=""/>
      <w:lvlJc w:val="left"/>
      <w:pPr>
        <w:tabs>
          <w:tab w:val="num" w:pos="4320"/>
        </w:tabs>
        <w:ind w:left="4320" w:hanging="360"/>
      </w:pPr>
      <w:rPr>
        <w:rFonts w:ascii="Wingdings" w:hAnsi="Wingdings" w:hint="default"/>
      </w:rPr>
    </w:lvl>
    <w:lvl w:ilvl="6" w:tplc="2A8E1314" w:tentative="1">
      <w:start w:val="1"/>
      <w:numFmt w:val="bullet"/>
      <w:lvlText w:val=""/>
      <w:lvlJc w:val="left"/>
      <w:pPr>
        <w:tabs>
          <w:tab w:val="num" w:pos="5040"/>
        </w:tabs>
        <w:ind w:left="5040" w:hanging="360"/>
      </w:pPr>
      <w:rPr>
        <w:rFonts w:ascii="Symbol" w:hAnsi="Symbol" w:hint="default"/>
      </w:rPr>
    </w:lvl>
    <w:lvl w:ilvl="7" w:tplc="386CFD36" w:tentative="1">
      <w:start w:val="1"/>
      <w:numFmt w:val="bullet"/>
      <w:lvlText w:val="o"/>
      <w:lvlJc w:val="left"/>
      <w:pPr>
        <w:tabs>
          <w:tab w:val="num" w:pos="5760"/>
        </w:tabs>
        <w:ind w:left="5760" w:hanging="360"/>
      </w:pPr>
      <w:rPr>
        <w:rFonts w:ascii="Courier New" w:hAnsi="Courier New" w:cs="Courier New" w:hint="default"/>
      </w:rPr>
    </w:lvl>
    <w:lvl w:ilvl="8" w:tplc="A054560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AA0FA6"/>
    <w:multiLevelType w:val="hybridMultilevel"/>
    <w:tmpl w:val="10CA7498"/>
    <w:lvl w:ilvl="0" w:tplc="7A7EBA0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C7125"/>
    <w:multiLevelType w:val="hybridMultilevel"/>
    <w:tmpl w:val="CAA24282"/>
    <w:lvl w:ilvl="0" w:tplc="8E34FBCE">
      <w:start w:val="1"/>
      <w:numFmt w:val="bullet"/>
      <w:lvlText w:val=""/>
      <w:lvlJc w:val="left"/>
      <w:pPr>
        <w:ind w:left="720" w:hanging="360"/>
      </w:pPr>
      <w:rPr>
        <w:rFonts w:ascii="Symbol" w:hAnsi="Symbol" w:hint="default"/>
      </w:rPr>
    </w:lvl>
    <w:lvl w:ilvl="1" w:tplc="C882C3BA" w:tentative="1">
      <w:start w:val="1"/>
      <w:numFmt w:val="bullet"/>
      <w:lvlText w:val="o"/>
      <w:lvlJc w:val="left"/>
      <w:pPr>
        <w:ind w:left="1440" w:hanging="360"/>
      </w:pPr>
      <w:rPr>
        <w:rFonts w:ascii="Courier New" w:hAnsi="Courier New" w:cs="Courier New" w:hint="default"/>
      </w:rPr>
    </w:lvl>
    <w:lvl w:ilvl="2" w:tplc="5A6695FA" w:tentative="1">
      <w:start w:val="1"/>
      <w:numFmt w:val="bullet"/>
      <w:lvlText w:val=""/>
      <w:lvlJc w:val="left"/>
      <w:pPr>
        <w:ind w:left="2160" w:hanging="360"/>
      </w:pPr>
      <w:rPr>
        <w:rFonts w:ascii="Wingdings" w:hAnsi="Wingdings" w:hint="default"/>
      </w:rPr>
    </w:lvl>
    <w:lvl w:ilvl="3" w:tplc="1054BB42" w:tentative="1">
      <w:start w:val="1"/>
      <w:numFmt w:val="bullet"/>
      <w:lvlText w:val=""/>
      <w:lvlJc w:val="left"/>
      <w:pPr>
        <w:ind w:left="2880" w:hanging="360"/>
      </w:pPr>
      <w:rPr>
        <w:rFonts w:ascii="Symbol" w:hAnsi="Symbol" w:hint="default"/>
      </w:rPr>
    </w:lvl>
    <w:lvl w:ilvl="4" w:tplc="4964F5C0" w:tentative="1">
      <w:start w:val="1"/>
      <w:numFmt w:val="bullet"/>
      <w:lvlText w:val="o"/>
      <w:lvlJc w:val="left"/>
      <w:pPr>
        <w:ind w:left="3600" w:hanging="360"/>
      </w:pPr>
      <w:rPr>
        <w:rFonts w:ascii="Courier New" w:hAnsi="Courier New" w:cs="Courier New" w:hint="default"/>
      </w:rPr>
    </w:lvl>
    <w:lvl w:ilvl="5" w:tplc="6B82BF0A" w:tentative="1">
      <w:start w:val="1"/>
      <w:numFmt w:val="bullet"/>
      <w:lvlText w:val=""/>
      <w:lvlJc w:val="left"/>
      <w:pPr>
        <w:ind w:left="4320" w:hanging="360"/>
      </w:pPr>
      <w:rPr>
        <w:rFonts w:ascii="Wingdings" w:hAnsi="Wingdings" w:hint="default"/>
      </w:rPr>
    </w:lvl>
    <w:lvl w:ilvl="6" w:tplc="60CCE2F2" w:tentative="1">
      <w:start w:val="1"/>
      <w:numFmt w:val="bullet"/>
      <w:lvlText w:val=""/>
      <w:lvlJc w:val="left"/>
      <w:pPr>
        <w:ind w:left="5040" w:hanging="360"/>
      </w:pPr>
      <w:rPr>
        <w:rFonts w:ascii="Symbol" w:hAnsi="Symbol" w:hint="default"/>
      </w:rPr>
    </w:lvl>
    <w:lvl w:ilvl="7" w:tplc="20D8675C" w:tentative="1">
      <w:start w:val="1"/>
      <w:numFmt w:val="bullet"/>
      <w:lvlText w:val="o"/>
      <w:lvlJc w:val="left"/>
      <w:pPr>
        <w:ind w:left="5760" w:hanging="360"/>
      </w:pPr>
      <w:rPr>
        <w:rFonts w:ascii="Courier New" w:hAnsi="Courier New" w:cs="Courier New" w:hint="default"/>
      </w:rPr>
    </w:lvl>
    <w:lvl w:ilvl="8" w:tplc="9500A0E0" w:tentative="1">
      <w:start w:val="1"/>
      <w:numFmt w:val="bullet"/>
      <w:lvlText w:val=""/>
      <w:lvlJc w:val="left"/>
      <w:pPr>
        <w:ind w:left="6480" w:hanging="360"/>
      </w:pPr>
      <w:rPr>
        <w:rFonts w:ascii="Wingdings" w:hAnsi="Wingdings" w:hint="default"/>
      </w:rPr>
    </w:lvl>
  </w:abstractNum>
  <w:abstractNum w:abstractNumId="36" w15:restartNumberingAfterBreak="0">
    <w:nsid w:val="794943E9"/>
    <w:multiLevelType w:val="hybridMultilevel"/>
    <w:tmpl w:val="F84AC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2A30AF"/>
    <w:multiLevelType w:val="hybridMultilevel"/>
    <w:tmpl w:val="B8CE6A6E"/>
    <w:lvl w:ilvl="0" w:tplc="166C723C">
      <w:start w:val="1"/>
      <w:numFmt w:val="bullet"/>
      <w:lvlText w:val=""/>
      <w:lvlJc w:val="left"/>
      <w:pPr>
        <w:ind w:left="1080" w:hanging="360"/>
      </w:pPr>
      <w:rPr>
        <w:rFonts w:ascii="Symbol" w:hAnsi="Symbol" w:hint="default"/>
      </w:rPr>
    </w:lvl>
    <w:lvl w:ilvl="1" w:tplc="CBB20A10" w:tentative="1">
      <w:start w:val="1"/>
      <w:numFmt w:val="bullet"/>
      <w:lvlText w:val="o"/>
      <w:lvlJc w:val="left"/>
      <w:pPr>
        <w:ind w:left="1800" w:hanging="360"/>
      </w:pPr>
      <w:rPr>
        <w:rFonts w:ascii="Courier New" w:hAnsi="Courier New" w:cs="Courier New" w:hint="default"/>
      </w:rPr>
    </w:lvl>
    <w:lvl w:ilvl="2" w:tplc="594E8504" w:tentative="1">
      <w:start w:val="1"/>
      <w:numFmt w:val="bullet"/>
      <w:lvlText w:val=""/>
      <w:lvlJc w:val="left"/>
      <w:pPr>
        <w:ind w:left="2520" w:hanging="360"/>
      </w:pPr>
      <w:rPr>
        <w:rFonts w:ascii="Wingdings" w:hAnsi="Wingdings" w:hint="default"/>
      </w:rPr>
    </w:lvl>
    <w:lvl w:ilvl="3" w:tplc="7FEAA700" w:tentative="1">
      <w:start w:val="1"/>
      <w:numFmt w:val="bullet"/>
      <w:lvlText w:val=""/>
      <w:lvlJc w:val="left"/>
      <w:pPr>
        <w:ind w:left="3240" w:hanging="360"/>
      </w:pPr>
      <w:rPr>
        <w:rFonts w:ascii="Symbol" w:hAnsi="Symbol" w:hint="default"/>
      </w:rPr>
    </w:lvl>
    <w:lvl w:ilvl="4" w:tplc="36F6ECD4" w:tentative="1">
      <w:start w:val="1"/>
      <w:numFmt w:val="bullet"/>
      <w:lvlText w:val="o"/>
      <w:lvlJc w:val="left"/>
      <w:pPr>
        <w:ind w:left="3960" w:hanging="360"/>
      </w:pPr>
      <w:rPr>
        <w:rFonts w:ascii="Courier New" w:hAnsi="Courier New" w:cs="Courier New" w:hint="default"/>
      </w:rPr>
    </w:lvl>
    <w:lvl w:ilvl="5" w:tplc="3A9A98DA" w:tentative="1">
      <w:start w:val="1"/>
      <w:numFmt w:val="bullet"/>
      <w:lvlText w:val=""/>
      <w:lvlJc w:val="left"/>
      <w:pPr>
        <w:ind w:left="4680" w:hanging="360"/>
      </w:pPr>
      <w:rPr>
        <w:rFonts w:ascii="Wingdings" w:hAnsi="Wingdings" w:hint="default"/>
      </w:rPr>
    </w:lvl>
    <w:lvl w:ilvl="6" w:tplc="48C4137E" w:tentative="1">
      <w:start w:val="1"/>
      <w:numFmt w:val="bullet"/>
      <w:lvlText w:val=""/>
      <w:lvlJc w:val="left"/>
      <w:pPr>
        <w:ind w:left="5400" w:hanging="360"/>
      </w:pPr>
      <w:rPr>
        <w:rFonts w:ascii="Symbol" w:hAnsi="Symbol" w:hint="default"/>
      </w:rPr>
    </w:lvl>
    <w:lvl w:ilvl="7" w:tplc="0A7E008A" w:tentative="1">
      <w:start w:val="1"/>
      <w:numFmt w:val="bullet"/>
      <w:lvlText w:val="o"/>
      <w:lvlJc w:val="left"/>
      <w:pPr>
        <w:ind w:left="6120" w:hanging="360"/>
      </w:pPr>
      <w:rPr>
        <w:rFonts w:ascii="Courier New" w:hAnsi="Courier New" w:cs="Courier New" w:hint="default"/>
      </w:rPr>
    </w:lvl>
    <w:lvl w:ilvl="8" w:tplc="24EAAA22" w:tentative="1">
      <w:start w:val="1"/>
      <w:numFmt w:val="bullet"/>
      <w:lvlText w:val=""/>
      <w:lvlJc w:val="left"/>
      <w:pPr>
        <w:ind w:left="6840" w:hanging="360"/>
      </w:pPr>
      <w:rPr>
        <w:rFonts w:ascii="Wingdings" w:hAnsi="Wingdings" w:hint="default"/>
      </w:rPr>
    </w:lvl>
  </w:abstractNum>
  <w:num w:numId="1" w16cid:durableId="560941964">
    <w:abstractNumId w:val="19"/>
  </w:num>
  <w:num w:numId="2" w16cid:durableId="187960585">
    <w:abstractNumId w:val="35"/>
  </w:num>
  <w:num w:numId="3" w16cid:durableId="382214568">
    <w:abstractNumId w:val="33"/>
  </w:num>
  <w:num w:numId="4" w16cid:durableId="625157725">
    <w:abstractNumId w:val="14"/>
  </w:num>
  <w:num w:numId="5" w16cid:durableId="658464999">
    <w:abstractNumId w:val="1"/>
  </w:num>
  <w:num w:numId="6" w16cid:durableId="858851715">
    <w:abstractNumId w:val="27"/>
  </w:num>
  <w:num w:numId="7" w16cid:durableId="229193751">
    <w:abstractNumId w:val="29"/>
  </w:num>
  <w:num w:numId="8" w16cid:durableId="758453695">
    <w:abstractNumId w:val="31"/>
  </w:num>
  <w:num w:numId="9" w16cid:durableId="482281237">
    <w:abstractNumId w:val="7"/>
  </w:num>
  <w:num w:numId="10" w16cid:durableId="1553232151">
    <w:abstractNumId w:val="26"/>
  </w:num>
  <w:num w:numId="11" w16cid:durableId="1508130294">
    <w:abstractNumId w:val="25"/>
  </w:num>
  <w:num w:numId="12" w16cid:durableId="814875537">
    <w:abstractNumId w:val="32"/>
  </w:num>
  <w:num w:numId="13" w16cid:durableId="427390814">
    <w:abstractNumId w:val="16"/>
  </w:num>
  <w:num w:numId="14" w16cid:durableId="1796948465">
    <w:abstractNumId w:val="9"/>
  </w:num>
  <w:num w:numId="15" w16cid:durableId="1824808867">
    <w:abstractNumId w:val="24"/>
  </w:num>
  <w:num w:numId="16" w16cid:durableId="422604103">
    <w:abstractNumId w:val="0"/>
  </w:num>
  <w:num w:numId="17" w16cid:durableId="165636173">
    <w:abstractNumId w:val="5"/>
  </w:num>
  <w:num w:numId="18" w16cid:durableId="1950962558">
    <w:abstractNumId w:val="6"/>
  </w:num>
  <w:num w:numId="19" w16cid:durableId="1793550521">
    <w:abstractNumId w:val="15"/>
  </w:num>
  <w:num w:numId="20" w16cid:durableId="926311191">
    <w:abstractNumId w:val="28"/>
  </w:num>
  <w:num w:numId="21" w16cid:durableId="1543395288">
    <w:abstractNumId w:val="10"/>
  </w:num>
  <w:num w:numId="22" w16cid:durableId="297997155">
    <w:abstractNumId w:val="2"/>
  </w:num>
  <w:num w:numId="23" w16cid:durableId="899831702">
    <w:abstractNumId w:val="37"/>
  </w:num>
  <w:num w:numId="24" w16cid:durableId="487405785">
    <w:abstractNumId w:val="18"/>
  </w:num>
  <w:num w:numId="25" w16cid:durableId="18120202">
    <w:abstractNumId w:val="4"/>
  </w:num>
  <w:num w:numId="26" w16cid:durableId="385957225">
    <w:abstractNumId w:val="21"/>
  </w:num>
  <w:num w:numId="27" w16cid:durableId="2061704833">
    <w:abstractNumId w:val="8"/>
  </w:num>
  <w:num w:numId="28" w16cid:durableId="981958033">
    <w:abstractNumId w:val="13"/>
  </w:num>
  <w:num w:numId="29" w16cid:durableId="1653635385">
    <w:abstractNumId w:val="3"/>
  </w:num>
  <w:num w:numId="30" w16cid:durableId="2133935135">
    <w:abstractNumId w:val="17"/>
  </w:num>
  <w:num w:numId="31" w16cid:durableId="152916261">
    <w:abstractNumId w:val="11"/>
  </w:num>
  <w:num w:numId="32" w16cid:durableId="1275407531">
    <w:abstractNumId w:val="30"/>
  </w:num>
  <w:num w:numId="33" w16cid:durableId="482044624">
    <w:abstractNumId w:val="23"/>
  </w:num>
  <w:num w:numId="34" w16cid:durableId="863980559">
    <w:abstractNumId w:val="22"/>
  </w:num>
  <w:num w:numId="35" w16cid:durableId="1353384793">
    <w:abstractNumId w:val="20"/>
  </w:num>
  <w:num w:numId="36" w16cid:durableId="2023168246">
    <w:abstractNumId w:val="36"/>
  </w:num>
  <w:num w:numId="37" w16cid:durableId="376199583">
    <w:abstractNumId w:val="12"/>
  </w:num>
  <w:num w:numId="38" w16cid:durableId="5788278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2B"/>
    <w:rsid w:val="00000D6E"/>
    <w:rsid w:val="00005697"/>
    <w:rsid w:val="00006602"/>
    <w:rsid w:val="000123AE"/>
    <w:rsid w:val="00015671"/>
    <w:rsid w:val="000156B9"/>
    <w:rsid w:val="00016436"/>
    <w:rsid w:val="00022F78"/>
    <w:rsid w:val="00023CC3"/>
    <w:rsid w:val="000304AF"/>
    <w:rsid w:val="00031100"/>
    <w:rsid w:val="00031D39"/>
    <w:rsid w:val="00032009"/>
    <w:rsid w:val="00032380"/>
    <w:rsid w:val="0003245E"/>
    <w:rsid w:val="00033182"/>
    <w:rsid w:val="000355CF"/>
    <w:rsid w:val="00043E64"/>
    <w:rsid w:val="000508B8"/>
    <w:rsid w:val="0005103F"/>
    <w:rsid w:val="00052612"/>
    <w:rsid w:val="00057A06"/>
    <w:rsid w:val="0006030A"/>
    <w:rsid w:val="00066F3F"/>
    <w:rsid w:val="0006719D"/>
    <w:rsid w:val="0006752E"/>
    <w:rsid w:val="000704C6"/>
    <w:rsid w:val="000709C2"/>
    <w:rsid w:val="00070E39"/>
    <w:rsid w:val="0007111F"/>
    <w:rsid w:val="00073551"/>
    <w:rsid w:val="00073E58"/>
    <w:rsid w:val="000803F6"/>
    <w:rsid w:val="00083E7D"/>
    <w:rsid w:val="00087978"/>
    <w:rsid w:val="00092F95"/>
    <w:rsid w:val="000974EA"/>
    <w:rsid w:val="000A19F8"/>
    <w:rsid w:val="000A4A31"/>
    <w:rsid w:val="000A59AF"/>
    <w:rsid w:val="000A5E25"/>
    <w:rsid w:val="000A6B88"/>
    <w:rsid w:val="000A7E40"/>
    <w:rsid w:val="000B0442"/>
    <w:rsid w:val="000B1A7B"/>
    <w:rsid w:val="000B47AE"/>
    <w:rsid w:val="000B589A"/>
    <w:rsid w:val="000B66B0"/>
    <w:rsid w:val="000B771B"/>
    <w:rsid w:val="000D1959"/>
    <w:rsid w:val="000D23C1"/>
    <w:rsid w:val="000D30BA"/>
    <w:rsid w:val="000D66CD"/>
    <w:rsid w:val="000E1218"/>
    <w:rsid w:val="000E189A"/>
    <w:rsid w:val="000E36C5"/>
    <w:rsid w:val="000E4191"/>
    <w:rsid w:val="000E43D2"/>
    <w:rsid w:val="000E6816"/>
    <w:rsid w:val="000E6BBF"/>
    <w:rsid w:val="000F1C79"/>
    <w:rsid w:val="000F6937"/>
    <w:rsid w:val="0010056B"/>
    <w:rsid w:val="00102115"/>
    <w:rsid w:val="001101D9"/>
    <w:rsid w:val="0011050B"/>
    <w:rsid w:val="00110604"/>
    <w:rsid w:val="00115747"/>
    <w:rsid w:val="00115BAE"/>
    <w:rsid w:val="00117BCE"/>
    <w:rsid w:val="00122DD7"/>
    <w:rsid w:val="001246FF"/>
    <w:rsid w:val="001300A4"/>
    <w:rsid w:val="001340AE"/>
    <w:rsid w:val="0013667B"/>
    <w:rsid w:val="00141E09"/>
    <w:rsid w:val="0014251C"/>
    <w:rsid w:val="00142B89"/>
    <w:rsid w:val="00143C49"/>
    <w:rsid w:val="00146DFC"/>
    <w:rsid w:val="00147970"/>
    <w:rsid w:val="00151567"/>
    <w:rsid w:val="001548AC"/>
    <w:rsid w:val="00154F98"/>
    <w:rsid w:val="0015522E"/>
    <w:rsid w:val="001605F7"/>
    <w:rsid w:val="001608E8"/>
    <w:rsid w:val="001638FB"/>
    <w:rsid w:val="00164463"/>
    <w:rsid w:val="00166F34"/>
    <w:rsid w:val="001678BD"/>
    <w:rsid w:val="00172267"/>
    <w:rsid w:val="00176BA6"/>
    <w:rsid w:val="00177EC3"/>
    <w:rsid w:val="00180C89"/>
    <w:rsid w:val="00182DF5"/>
    <w:rsid w:val="00184F8D"/>
    <w:rsid w:val="00185364"/>
    <w:rsid w:val="0018708D"/>
    <w:rsid w:val="00187ECF"/>
    <w:rsid w:val="00191190"/>
    <w:rsid w:val="00191C7D"/>
    <w:rsid w:val="00192485"/>
    <w:rsid w:val="00195D09"/>
    <w:rsid w:val="001A11D8"/>
    <w:rsid w:val="001A2F8D"/>
    <w:rsid w:val="001A434B"/>
    <w:rsid w:val="001A55BE"/>
    <w:rsid w:val="001A5FC3"/>
    <w:rsid w:val="001A6D62"/>
    <w:rsid w:val="001B05C8"/>
    <w:rsid w:val="001B15E3"/>
    <w:rsid w:val="001B343A"/>
    <w:rsid w:val="001B3F58"/>
    <w:rsid w:val="001B4209"/>
    <w:rsid w:val="001B462B"/>
    <w:rsid w:val="001B7342"/>
    <w:rsid w:val="001B7BAB"/>
    <w:rsid w:val="001C0EDE"/>
    <w:rsid w:val="001C0FAB"/>
    <w:rsid w:val="001C1341"/>
    <w:rsid w:val="001C438D"/>
    <w:rsid w:val="001C5743"/>
    <w:rsid w:val="001D04C7"/>
    <w:rsid w:val="001D27E3"/>
    <w:rsid w:val="001D3417"/>
    <w:rsid w:val="001D6B75"/>
    <w:rsid w:val="001E0E66"/>
    <w:rsid w:val="001E1D71"/>
    <w:rsid w:val="001E33E1"/>
    <w:rsid w:val="001E5491"/>
    <w:rsid w:val="001F155A"/>
    <w:rsid w:val="001F2BE8"/>
    <w:rsid w:val="00200F5B"/>
    <w:rsid w:val="00202E5A"/>
    <w:rsid w:val="00203D26"/>
    <w:rsid w:val="00203E4B"/>
    <w:rsid w:val="00205C24"/>
    <w:rsid w:val="002072F5"/>
    <w:rsid w:val="002121A0"/>
    <w:rsid w:val="00217C79"/>
    <w:rsid w:val="0022181D"/>
    <w:rsid w:val="00222217"/>
    <w:rsid w:val="00224ADC"/>
    <w:rsid w:val="00230FE9"/>
    <w:rsid w:val="0023269C"/>
    <w:rsid w:val="00233322"/>
    <w:rsid w:val="0023391B"/>
    <w:rsid w:val="0023547A"/>
    <w:rsid w:val="00235D0B"/>
    <w:rsid w:val="002407F9"/>
    <w:rsid w:val="00241AA8"/>
    <w:rsid w:val="002449F7"/>
    <w:rsid w:val="0024540B"/>
    <w:rsid w:val="00253BD3"/>
    <w:rsid w:val="0025666C"/>
    <w:rsid w:val="00261B9E"/>
    <w:rsid w:val="00261D43"/>
    <w:rsid w:val="0026657D"/>
    <w:rsid w:val="00273300"/>
    <w:rsid w:val="002737B4"/>
    <w:rsid w:val="00275E98"/>
    <w:rsid w:val="00276757"/>
    <w:rsid w:val="002805D2"/>
    <w:rsid w:val="00281288"/>
    <w:rsid w:val="00282DBD"/>
    <w:rsid w:val="00290C1C"/>
    <w:rsid w:val="00293D36"/>
    <w:rsid w:val="00295BB7"/>
    <w:rsid w:val="0029682A"/>
    <w:rsid w:val="00297917"/>
    <w:rsid w:val="002A11DD"/>
    <w:rsid w:val="002A2B30"/>
    <w:rsid w:val="002A388F"/>
    <w:rsid w:val="002A4748"/>
    <w:rsid w:val="002A6BDF"/>
    <w:rsid w:val="002A75C4"/>
    <w:rsid w:val="002B05F1"/>
    <w:rsid w:val="002B1D37"/>
    <w:rsid w:val="002B483A"/>
    <w:rsid w:val="002B6565"/>
    <w:rsid w:val="002B6778"/>
    <w:rsid w:val="002C0B70"/>
    <w:rsid w:val="002C1D96"/>
    <w:rsid w:val="002C2F2F"/>
    <w:rsid w:val="002C4DDD"/>
    <w:rsid w:val="002D2CCD"/>
    <w:rsid w:val="002E0605"/>
    <w:rsid w:val="002E0AFC"/>
    <w:rsid w:val="002E18FF"/>
    <w:rsid w:val="002E266B"/>
    <w:rsid w:val="002E587A"/>
    <w:rsid w:val="002E6D17"/>
    <w:rsid w:val="002F05C0"/>
    <w:rsid w:val="002F2DA7"/>
    <w:rsid w:val="002F53E0"/>
    <w:rsid w:val="00301131"/>
    <w:rsid w:val="00307989"/>
    <w:rsid w:val="003115D4"/>
    <w:rsid w:val="003128CE"/>
    <w:rsid w:val="00314479"/>
    <w:rsid w:val="00314646"/>
    <w:rsid w:val="00314B66"/>
    <w:rsid w:val="00316F36"/>
    <w:rsid w:val="00316FA1"/>
    <w:rsid w:val="00322AE2"/>
    <w:rsid w:val="003230AC"/>
    <w:rsid w:val="00325E7D"/>
    <w:rsid w:val="00336494"/>
    <w:rsid w:val="00337EB4"/>
    <w:rsid w:val="00344D6D"/>
    <w:rsid w:val="003451EF"/>
    <w:rsid w:val="0036066C"/>
    <w:rsid w:val="00360CB7"/>
    <w:rsid w:val="003615B3"/>
    <w:rsid w:val="00364B70"/>
    <w:rsid w:val="003738B7"/>
    <w:rsid w:val="00375070"/>
    <w:rsid w:val="00375264"/>
    <w:rsid w:val="003752C9"/>
    <w:rsid w:val="00375C42"/>
    <w:rsid w:val="0037774B"/>
    <w:rsid w:val="003779FB"/>
    <w:rsid w:val="003808B3"/>
    <w:rsid w:val="00380D68"/>
    <w:rsid w:val="00381DFC"/>
    <w:rsid w:val="0038717B"/>
    <w:rsid w:val="003925A3"/>
    <w:rsid w:val="003940ED"/>
    <w:rsid w:val="00396545"/>
    <w:rsid w:val="00397706"/>
    <w:rsid w:val="003A1AB6"/>
    <w:rsid w:val="003A3065"/>
    <w:rsid w:val="003A4E3D"/>
    <w:rsid w:val="003A735C"/>
    <w:rsid w:val="003B35A9"/>
    <w:rsid w:val="003C2328"/>
    <w:rsid w:val="003C7C38"/>
    <w:rsid w:val="003D3EE8"/>
    <w:rsid w:val="003D6C07"/>
    <w:rsid w:val="003D7226"/>
    <w:rsid w:val="003E246E"/>
    <w:rsid w:val="003E4BA1"/>
    <w:rsid w:val="003E51E0"/>
    <w:rsid w:val="003E6BD0"/>
    <w:rsid w:val="003E73F7"/>
    <w:rsid w:val="003E7693"/>
    <w:rsid w:val="003F3C7E"/>
    <w:rsid w:val="003F579F"/>
    <w:rsid w:val="003F5D2E"/>
    <w:rsid w:val="003F7290"/>
    <w:rsid w:val="003F7A95"/>
    <w:rsid w:val="0040437D"/>
    <w:rsid w:val="00404D24"/>
    <w:rsid w:val="004108A9"/>
    <w:rsid w:val="00411862"/>
    <w:rsid w:val="00412A07"/>
    <w:rsid w:val="004133F3"/>
    <w:rsid w:val="004137FA"/>
    <w:rsid w:val="00415586"/>
    <w:rsid w:val="00431BB7"/>
    <w:rsid w:val="004330B5"/>
    <w:rsid w:val="004334E8"/>
    <w:rsid w:val="00433C21"/>
    <w:rsid w:val="00435BD8"/>
    <w:rsid w:val="00440A06"/>
    <w:rsid w:val="00441D62"/>
    <w:rsid w:val="004444D2"/>
    <w:rsid w:val="004462C4"/>
    <w:rsid w:val="00447BCA"/>
    <w:rsid w:val="00450B82"/>
    <w:rsid w:val="00452174"/>
    <w:rsid w:val="00453631"/>
    <w:rsid w:val="004543BE"/>
    <w:rsid w:val="00455B2F"/>
    <w:rsid w:val="00465D03"/>
    <w:rsid w:val="00467DEC"/>
    <w:rsid w:val="00471F62"/>
    <w:rsid w:val="00472845"/>
    <w:rsid w:val="00481713"/>
    <w:rsid w:val="004866D1"/>
    <w:rsid w:val="00490B0E"/>
    <w:rsid w:val="00490EA5"/>
    <w:rsid w:val="00491EA7"/>
    <w:rsid w:val="0049401E"/>
    <w:rsid w:val="00494456"/>
    <w:rsid w:val="00496CDA"/>
    <w:rsid w:val="00497C72"/>
    <w:rsid w:val="004A4161"/>
    <w:rsid w:val="004A5D9A"/>
    <w:rsid w:val="004B0C5C"/>
    <w:rsid w:val="004B74F2"/>
    <w:rsid w:val="004B7CD8"/>
    <w:rsid w:val="004C20FA"/>
    <w:rsid w:val="004C2688"/>
    <w:rsid w:val="004C4A97"/>
    <w:rsid w:val="004C603A"/>
    <w:rsid w:val="004C629C"/>
    <w:rsid w:val="004D2AAB"/>
    <w:rsid w:val="004D3FF4"/>
    <w:rsid w:val="004D4F8C"/>
    <w:rsid w:val="004D5510"/>
    <w:rsid w:val="004E0A39"/>
    <w:rsid w:val="004E1EE5"/>
    <w:rsid w:val="004E3A0A"/>
    <w:rsid w:val="004E452E"/>
    <w:rsid w:val="004E52D3"/>
    <w:rsid w:val="004F5F61"/>
    <w:rsid w:val="004F6438"/>
    <w:rsid w:val="00505956"/>
    <w:rsid w:val="00506B60"/>
    <w:rsid w:val="00507C7F"/>
    <w:rsid w:val="00510B73"/>
    <w:rsid w:val="005149A2"/>
    <w:rsid w:val="00514DDF"/>
    <w:rsid w:val="00514F3C"/>
    <w:rsid w:val="00516FB1"/>
    <w:rsid w:val="00526B88"/>
    <w:rsid w:val="005319DE"/>
    <w:rsid w:val="0053201E"/>
    <w:rsid w:val="00534165"/>
    <w:rsid w:val="0053742F"/>
    <w:rsid w:val="0054278C"/>
    <w:rsid w:val="0054340C"/>
    <w:rsid w:val="0055005D"/>
    <w:rsid w:val="00551A82"/>
    <w:rsid w:val="005536B0"/>
    <w:rsid w:val="00555737"/>
    <w:rsid w:val="00555FD3"/>
    <w:rsid w:val="0056217E"/>
    <w:rsid w:val="0058170D"/>
    <w:rsid w:val="00581F49"/>
    <w:rsid w:val="00583BBA"/>
    <w:rsid w:val="0058435B"/>
    <w:rsid w:val="00585E62"/>
    <w:rsid w:val="0058745B"/>
    <w:rsid w:val="00590FC2"/>
    <w:rsid w:val="00593EF5"/>
    <w:rsid w:val="00597213"/>
    <w:rsid w:val="005A2339"/>
    <w:rsid w:val="005A28E0"/>
    <w:rsid w:val="005A2F94"/>
    <w:rsid w:val="005A5610"/>
    <w:rsid w:val="005A5C90"/>
    <w:rsid w:val="005B1330"/>
    <w:rsid w:val="005B27CE"/>
    <w:rsid w:val="005B3DB4"/>
    <w:rsid w:val="005B5347"/>
    <w:rsid w:val="005B5DC5"/>
    <w:rsid w:val="005B6D32"/>
    <w:rsid w:val="005C6FC8"/>
    <w:rsid w:val="005D0952"/>
    <w:rsid w:val="005D3095"/>
    <w:rsid w:val="005D48DF"/>
    <w:rsid w:val="005D632E"/>
    <w:rsid w:val="005D6565"/>
    <w:rsid w:val="005E23D4"/>
    <w:rsid w:val="005E3502"/>
    <w:rsid w:val="005E434C"/>
    <w:rsid w:val="005E778C"/>
    <w:rsid w:val="005F06EC"/>
    <w:rsid w:val="005F3B0F"/>
    <w:rsid w:val="005F4109"/>
    <w:rsid w:val="006004C2"/>
    <w:rsid w:val="00601400"/>
    <w:rsid w:val="0060361E"/>
    <w:rsid w:val="006043F8"/>
    <w:rsid w:val="006045B4"/>
    <w:rsid w:val="00610003"/>
    <w:rsid w:val="006102D1"/>
    <w:rsid w:val="00613AFF"/>
    <w:rsid w:val="00617D24"/>
    <w:rsid w:val="00617F35"/>
    <w:rsid w:val="00622E8D"/>
    <w:rsid w:val="00623D72"/>
    <w:rsid w:val="00633D8A"/>
    <w:rsid w:val="00640018"/>
    <w:rsid w:val="00642545"/>
    <w:rsid w:val="00654C50"/>
    <w:rsid w:val="00667C11"/>
    <w:rsid w:val="00667C79"/>
    <w:rsid w:val="00672EE6"/>
    <w:rsid w:val="00675F23"/>
    <w:rsid w:val="00684AEB"/>
    <w:rsid w:val="00687AD5"/>
    <w:rsid w:val="00694955"/>
    <w:rsid w:val="006A0E34"/>
    <w:rsid w:val="006A23E9"/>
    <w:rsid w:val="006A7F2E"/>
    <w:rsid w:val="006B0FBA"/>
    <w:rsid w:val="006B189C"/>
    <w:rsid w:val="006B2C04"/>
    <w:rsid w:val="006C0F20"/>
    <w:rsid w:val="006C12BA"/>
    <w:rsid w:val="006C18CD"/>
    <w:rsid w:val="006C4654"/>
    <w:rsid w:val="006C4B1D"/>
    <w:rsid w:val="006C6614"/>
    <w:rsid w:val="006C68D1"/>
    <w:rsid w:val="006C73A0"/>
    <w:rsid w:val="006D4FF8"/>
    <w:rsid w:val="006E55E0"/>
    <w:rsid w:val="006E59AA"/>
    <w:rsid w:val="006E7E6E"/>
    <w:rsid w:val="006F61F6"/>
    <w:rsid w:val="006F7F12"/>
    <w:rsid w:val="00702F13"/>
    <w:rsid w:val="007039DE"/>
    <w:rsid w:val="00703B4C"/>
    <w:rsid w:val="00705BF1"/>
    <w:rsid w:val="00711400"/>
    <w:rsid w:val="00711882"/>
    <w:rsid w:val="00716B85"/>
    <w:rsid w:val="00720E9B"/>
    <w:rsid w:val="00722988"/>
    <w:rsid w:val="00722D3E"/>
    <w:rsid w:val="0072521B"/>
    <w:rsid w:val="00735FC8"/>
    <w:rsid w:val="007420A1"/>
    <w:rsid w:val="00745E09"/>
    <w:rsid w:val="00745F93"/>
    <w:rsid w:val="00746940"/>
    <w:rsid w:val="00750466"/>
    <w:rsid w:val="00751714"/>
    <w:rsid w:val="00754A6A"/>
    <w:rsid w:val="00755561"/>
    <w:rsid w:val="00770ACE"/>
    <w:rsid w:val="00771399"/>
    <w:rsid w:val="007715CB"/>
    <w:rsid w:val="007754BB"/>
    <w:rsid w:val="00781C8B"/>
    <w:rsid w:val="00782481"/>
    <w:rsid w:val="00786206"/>
    <w:rsid w:val="00792C54"/>
    <w:rsid w:val="007934A1"/>
    <w:rsid w:val="00793879"/>
    <w:rsid w:val="00796B87"/>
    <w:rsid w:val="007A0B1E"/>
    <w:rsid w:val="007A0DF2"/>
    <w:rsid w:val="007A4447"/>
    <w:rsid w:val="007A7651"/>
    <w:rsid w:val="007B0C30"/>
    <w:rsid w:val="007B341E"/>
    <w:rsid w:val="007B441B"/>
    <w:rsid w:val="007B4FC2"/>
    <w:rsid w:val="007B5D0E"/>
    <w:rsid w:val="007C0066"/>
    <w:rsid w:val="007C04B9"/>
    <w:rsid w:val="007C1BA7"/>
    <w:rsid w:val="007C3A70"/>
    <w:rsid w:val="007C4A39"/>
    <w:rsid w:val="007C4C51"/>
    <w:rsid w:val="007D014D"/>
    <w:rsid w:val="007D0645"/>
    <w:rsid w:val="007D193A"/>
    <w:rsid w:val="007D6A28"/>
    <w:rsid w:val="007D7ECD"/>
    <w:rsid w:val="007E3292"/>
    <w:rsid w:val="007E597F"/>
    <w:rsid w:val="007F432F"/>
    <w:rsid w:val="007F4AF9"/>
    <w:rsid w:val="007F6C14"/>
    <w:rsid w:val="00800585"/>
    <w:rsid w:val="008026A7"/>
    <w:rsid w:val="0080400F"/>
    <w:rsid w:val="00807CEF"/>
    <w:rsid w:val="008102F1"/>
    <w:rsid w:val="00814ABB"/>
    <w:rsid w:val="00820191"/>
    <w:rsid w:val="00821D03"/>
    <w:rsid w:val="00822283"/>
    <w:rsid w:val="00824981"/>
    <w:rsid w:val="0082742B"/>
    <w:rsid w:val="00831071"/>
    <w:rsid w:val="00833CD9"/>
    <w:rsid w:val="008352DE"/>
    <w:rsid w:val="00840158"/>
    <w:rsid w:val="00845106"/>
    <w:rsid w:val="00851AB9"/>
    <w:rsid w:val="00856FA6"/>
    <w:rsid w:val="008570AB"/>
    <w:rsid w:val="00860475"/>
    <w:rsid w:val="00862913"/>
    <w:rsid w:val="00863246"/>
    <w:rsid w:val="0086514F"/>
    <w:rsid w:val="008734C7"/>
    <w:rsid w:val="00875D54"/>
    <w:rsid w:val="008843BE"/>
    <w:rsid w:val="00887C4D"/>
    <w:rsid w:val="00892325"/>
    <w:rsid w:val="00892745"/>
    <w:rsid w:val="008933DF"/>
    <w:rsid w:val="00896C93"/>
    <w:rsid w:val="00897570"/>
    <w:rsid w:val="008A2094"/>
    <w:rsid w:val="008A6BF9"/>
    <w:rsid w:val="008B3AB2"/>
    <w:rsid w:val="008B4282"/>
    <w:rsid w:val="008B5ED0"/>
    <w:rsid w:val="008C3285"/>
    <w:rsid w:val="008C59B2"/>
    <w:rsid w:val="008D5D4A"/>
    <w:rsid w:val="008E0D2E"/>
    <w:rsid w:val="008E268A"/>
    <w:rsid w:val="008E2B0F"/>
    <w:rsid w:val="008E3BDB"/>
    <w:rsid w:val="008E3C6E"/>
    <w:rsid w:val="008E6D98"/>
    <w:rsid w:val="008F3266"/>
    <w:rsid w:val="00910451"/>
    <w:rsid w:val="009129BC"/>
    <w:rsid w:val="00912AE3"/>
    <w:rsid w:val="009142ED"/>
    <w:rsid w:val="00915148"/>
    <w:rsid w:val="00916251"/>
    <w:rsid w:val="00917869"/>
    <w:rsid w:val="00925B90"/>
    <w:rsid w:val="00930BFE"/>
    <w:rsid w:val="00933518"/>
    <w:rsid w:val="009338AD"/>
    <w:rsid w:val="00943931"/>
    <w:rsid w:val="0096063F"/>
    <w:rsid w:val="00960A6F"/>
    <w:rsid w:val="00961AEA"/>
    <w:rsid w:val="00963792"/>
    <w:rsid w:val="0096789F"/>
    <w:rsid w:val="00975C68"/>
    <w:rsid w:val="00976A13"/>
    <w:rsid w:val="0098133E"/>
    <w:rsid w:val="00981B50"/>
    <w:rsid w:val="0098647C"/>
    <w:rsid w:val="00987FCF"/>
    <w:rsid w:val="0099653F"/>
    <w:rsid w:val="009972D7"/>
    <w:rsid w:val="009A040D"/>
    <w:rsid w:val="009A05B0"/>
    <w:rsid w:val="009A28B7"/>
    <w:rsid w:val="009A5359"/>
    <w:rsid w:val="009A6FA6"/>
    <w:rsid w:val="009A7AE4"/>
    <w:rsid w:val="009B3FF7"/>
    <w:rsid w:val="009B4576"/>
    <w:rsid w:val="009B5E5C"/>
    <w:rsid w:val="009C0B0D"/>
    <w:rsid w:val="009C34D9"/>
    <w:rsid w:val="009C3A83"/>
    <w:rsid w:val="009C4AB7"/>
    <w:rsid w:val="009C69A8"/>
    <w:rsid w:val="009D012B"/>
    <w:rsid w:val="009D2371"/>
    <w:rsid w:val="009D5093"/>
    <w:rsid w:val="009E1089"/>
    <w:rsid w:val="009E2679"/>
    <w:rsid w:val="009E535D"/>
    <w:rsid w:val="009E7407"/>
    <w:rsid w:val="009F01F0"/>
    <w:rsid w:val="009F6CFA"/>
    <w:rsid w:val="00A014D2"/>
    <w:rsid w:val="00A02A34"/>
    <w:rsid w:val="00A14E09"/>
    <w:rsid w:val="00A15C84"/>
    <w:rsid w:val="00A2198E"/>
    <w:rsid w:val="00A22242"/>
    <w:rsid w:val="00A22D51"/>
    <w:rsid w:val="00A26BF9"/>
    <w:rsid w:val="00A32E83"/>
    <w:rsid w:val="00A3499C"/>
    <w:rsid w:val="00A40A43"/>
    <w:rsid w:val="00A43058"/>
    <w:rsid w:val="00A43B61"/>
    <w:rsid w:val="00A44463"/>
    <w:rsid w:val="00A45D14"/>
    <w:rsid w:val="00A45E7C"/>
    <w:rsid w:val="00A46EC1"/>
    <w:rsid w:val="00A4791B"/>
    <w:rsid w:val="00A51823"/>
    <w:rsid w:val="00A56018"/>
    <w:rsid w:val="00A5742B"/>
    <w:rsid w:val="00A6040E"/>
    <w:rsid w:val="00A62AA2"/>
    <w:rsid w:val="00A6367D"/>
    <w:rsid w:val="00A642B8"/>
    <w:rsid w:val="00A7150A"/>
    <w:rsid w:val="00A838ED"/>
    <w:rsid w:val="00A879D9"/>
    <w:rsid w:val="00A91281"/>
    <w:rsid w:val="00A916D6"/>
    <w:rsid w:val="00AA1DA2"/>
    <w:rsid w:val="00AA4340"/>
    <w:rsid w:val="00AA7A09"/>
    <w:rsid w:val="00AA7F0E"/>
    <w:rsid w:val="00AB0054"/>
    <w:rsid w:val="00AB17DB"/>
    <w:rsid w:val="00AB3EEA"/>
    <w:rsid w:val="00AB4499"/>
    <w:rsid w:val="00AB5B93"/>
    <w:rsid w:val="00AC1744"/>
    <w:rsid w:val="00AC364E"/>
    <w:rsid w:val="00AD1DB5"/>
    <w:rsid w:val="00AD2ADB"/>
    <w:rsid w:val="00AD56FA"/>
    <w:rsid w:val="00AD6E01"/>
    <w:rsid w:val="00AD761B"/>
    <w:rsid w:val="00AE31D0"/>
    <w:rsid w:val="00AE345A"/>
    <w:rsid w:val="00AE792F"/>
    <w:rsid w:val="00AF10EE"/>
    <w:rsid w:val="00AF26F6"/>
    <w:rsid w:val="00AF3EE3"/>
    <w:rsid w:val="00AF623D"/>
    <w:rsid w:val="00AF6D37"/>
    <w:rsid w:val="00AF75D9"/>
    <w:rsid w:val="00B01A04"/>
    <w:rsid w:val="00B04E41"/>
    <w:rsid w:val="00B07252"/>
    <w:rsid w:val="00B11D97"/>
    <w:rsid w:val="00B2046C"/>
    <w:rsid w:val="00B44E70"/>
    <w:rsid w:val="00B4561C"/>
    <w:rsid w:val="00B5222C"/>
    <w:rsid w:val="00B53BDE"/>
    <w:rsid w:val="00B544DE"/>
    <w:rsid w:val="00B54993"/>
    <w:rsid w:val="00B57624"/>
    <w:rsid w:val="00B5791E"/>
    <w:rsid w:val="00B57A76"/>
    <w:rsid w:val="00B6088A"/>
    <w:rsid w:val="00B60F8E"/>
    <w:rsid w:val="00B641F9"/>
    <w:rsid w:val="00B71B38"/>
    <w:rsid w:val="00B72F56"/>
    <w:rsid w:val="00B75797"/>
    <w:rsid w:val="00B8194B"/>
    <w:rsid w:val="00B8440C"/>
    <w:rsid w:val="00B90C2C"/>
    <w:rsid w:val="00B953DF"/>
    <w:rsid w:val="00B95470"/>
    <w:rsid w:val="00BA2431"/>
    <w:rsid w:val="00BA2BEC"/>
    <w:rsid w:val="00BA7CE3"/>
    <w:rsid w:val="00BB0184"/>
    <w:rsid w:val="00BB3E71"/>
    <w:rsid w:val="00BC0A17"/>
    <w:rsid w:val="00BC2937"/>
    <w:rsid w:val="00BC2CD1"/>
    <w:rsid w:val="00BC4AD0"/>
    <w:rsid w:val="00BC6A1A"/>
    <w:rsid w:val="00BC6F09"/>
    <w:rsid w:val="00BD04E0"/>
    <w:rsid w:val="00BD281F"/>
    <w:rsid w:val="00BD31AE"/>
    <w:rsid w:val="00BD6CB7"/>
    <w:rsid w:val="00BE13A5"/>
    <w:rsid w:val="00BE1F0F"/>
    <w:rsid w:val="00BE2BB2"/>
    <w:rsid w:val="00BE34EE"/>
    <w:rsid w:val="00BE4359"/>
    <w:rsid w:val="00BE44E0"/>
    <w:rsid w:val="00BE6A07"/>
    <w:rsid w:val="00BE719B"/>
    <w:rsid w:val="00BE7824"/>
    <w:rsid w:val="00BF52D3"/>
    <w:rsid w:val="00C01ED8"/>
    <w:rsid w:val="00C07750"/>
    <w:rsid w:val="00C11699"/>
    <w:rsid w:val="00C167AC"/>
    <w:rsid w:val="00C21B0F"/>
    <w:rsid w:val="00C318BC"/>
    <w:rsid w:val="00C3215B"/>
    <w:rsid w:val="00C32F3B"/>
    <w:rsid w:val="00C36131"/>
    <w:rsid w:val="00C37DE4"/>
    <w:rsid w:val="00C426E9"/>
    <w:rsid w:val="00C440BB"/>
    <w:rsid w:val="00C462F1"/>
    <w:rsid w:val="00C4713E"/>
    <w:rsid w:val="00C508DF"/>
    <w:rsid w:val="00C52319"/>
    <w:rsid w:val="00C621F0"/>
    <w:rsid w:val="00C64649"/>
    <w:rsid w:val="00C65D49"/>
    <w:rsid w:val="00C71EFF"/>
    <w:rsid w:val="00C72FE6"/>
    <w:rsid w:val="00C754B0"/>
    <w:rsid w:val="00C8189C"/>
    <w:rsid w:val="00C831AF"/>
    <w:rsid w:val="00C85D18"/>
    <w:rsid w:val="00C87BB7"/>
    <w:rsid w:val="00C87BE1"/>
    <w:rsid w:val="00C87D97"/>
    <w:rsid w:val="00C962A3"/>
    <w:rsid w:val="00CA1DE1"/>
    <w:rsid w:val="00CA3E6A"/>
    <w:rsid w:val="00CA4FD4"/>
    <w:rsid w:val="00CA5A54"/>
    <w:rsid w:val="00CA6269"/>
    <w:rsid w:val="00CB36D3"/>
    <w:rsid w:val="00CB41FE"/>
    <w:rsid w:val="00CB7A86"/>
    <w:rsid w:val="00CC12E1"/>
    <w:rsid w:val="00CC25A2"/>
    <w:rsid w:val="00CC6F79"/>
    <w:rsid w:val="00CD013E"/>
    <w:rsid w:val="00CD02FB"/>
    <w:rsid w:val="00CD0D4C"/>
    <w:rsid w:val="00CD1EEB"/>
    <w:rsid w:val="00CD347E"/>
    <w:rsid w:val="00CD4050"/>
    <w:rsid w:val="00CD5D48"/>
    <w:rsid w:val="00CD6625"/>
    <w:rsid w:val="00CD73AB"/>
    <w:rsid w:val="00CD7DA3"/>
    <w:rsid w:val="00CE082E"/>
    <w:rsid w:val="00CE200D"/>
    <w:rsid w:val="00CE392A"/>
    <w:rsid w:val="00CE425C"/>
    <w:rsid w:val="00CF25D5"/>
    <w:rsid w:val="00CF2892"/>
    <w:rsid w:val="00CF710B"/>
    <w:rsid w:val="00D025CA"/>
    <w:rsid w:val="00D10AD2"/>
    <w:rsid w:val="00D15434"/>
    <w:rsid w:val="00D154BD"/>
    <w:rsid w:val="00D2016E"/>
    <w:rsid w:val="00D22029"/>
    <w:rsid w:val="00D2241D"/>
    <w:rsid w:val="00D225FD"/>
    <w:rsid w:val="00D246C1"/>
    <w:rsid w:val="00D26D8B"/>
    <w:rsid w:val="00D32025"/>
    <w:rsid w:val="00D32F68"/>
    <w:rsid w:val="00D34AC3"/>
    <w:rsid w:val="00D35C2B"/>
    <w:rsid w:val="00D428D1"/>
    <w:rsid w:val="00D42F1D"/>
    <w:rsid w:val="00D45CCE"/>
    <w:rsid w:val="00D50FB7"/>
    <w:rsid w:val="00D512D0"/>
    <w:rsid w:val="00D51A21"/>
    <w:rsid w:val="00D5382D"/>
    <w:rsid w:val="00D621A6"/>
    <w:rsid w:val="00D726E5"/>
    <w:rsid w:val="00D75807"/>
    <w:rsid w:val="00D800A9"/>
    <w:rsid w:val="00D81FCA"/>
    <w:rsid w:val="00D83A39"/>
    <w:rsid w:val="00D83C95"/>
    <w:rsid w:val="00D903FD"/>
    <w:rsid w:val="00D907D0"/>
    <w:rsid w:val="00D92535"/>
    <w:rsid w:val="00D92B5B"/>
    <w:rsid w:val="00D92DF8"/>
    <w:rsid w:val="00D933AD"/>
    <w:rsid w:val="00DA061B"/>
    <w:rsid w:val="00DA1472"/>
    <w:rsid w:val="00DA799A"/>
    <w:rsid w:val="00DB0F57"/>
    <w:rsid w:val="00DB492D"/>
    <w:rsid w:val="00DB57E3"/>
    <w:rsid w:val="00DB79F9"/>
    <w:rsid w:val="00DC1EB0"/>
    <w:rsid w:val="00DC2023"/>
    <w:rsid w:val="00DC62C5"/>
    <w:rsid w:val="00DC65B3"/>
    <w:rsid w:val="00DD1DD4"/>
    <w:rsid w:val="00DE002C"/>
    <w:rsid w:val="00DE255A"/>
    <w:rsid w:val="00DE524C"/>
    <w:rsid w:val="00DE5D87"/>
    <w:rsid w:val="00DE6A19"/>
    <w:rsid w:val="00DF219D"/>
    <w:rsid w:val="00DF7A8F"/>
    <w:rsid w:val="00DF7C00"/>
    <w:rsid w:val="00E03051"/>
    <w:rsid w:val="00E0332C"/>
    <w:rsid w:val="00E06983"/>
    <w:rsid w:val="00E11223"/>
    <w:rsid w:val="00E136DA"/>
    <w:rsid w:val="00E313F9"/>
    <w:rsid w:val="00E36689"/>
    <w:rsid w:val="00E3756E"/>
    <w:rsid w:val="00E453D6"/>
    <w:rsid w:val="00E4582A"/>
    <w:rsid w:val="00E46B3E"/>
    <w:rsid w:val="00E53C5C"/>
    <w:rsid w:val="00E53F0F"/>
    <w:rsid w:val="00E5651F"/>
    <w:rsid w:val="00E57715"/>
    <w:rsid w:val="00E57A40"/>
    <w:rsid w:val="00E57D22"/>
    <w:rsid w:val="00E6010E"/>
    <w:rsid w:val="00E66DA8"/>
    <w:rsid w:val="00E708C0"/>
    <w:rsid w:val="00E7518D"/>
    <w:rsid w:val="00E76527"/>
    <w:rsid w:val="00E771FD"/>
    <w:rsid w:val="00E77487"/>
    <w:rsid w:val="00E77E3F"/>
    <w:rsid w:val="00E80DA5"/>
    <w:rsid w:val="00E833E2"/>
    <w:rsid w:val="00E84BC1"/>
    <w:rsid w:val="00EA397E"/>
    <w:rsid w:val="00EB08B8"/>
    <w:rsid w:val="00EB0D57"/>
    <w:rsid w:val="00EB185B"/>
    <w:rsid w:val="00EB63EA"/>
    <w:rsid w:val="00EB7336"/>
    <w:rsid w:val="00EC0149"/>
    <w:rsid w:val="00EC23DB"/>
    <w:rsid w:val="00EC27FA"/>
    <w:rsid w:val="00EC5D01"/>
    <w:rsid w:val="00EC64A5"/>
    <w:rsid w:val="00EC64CA"/>
    <w:rsid w:val="00ED1996"/>
    <w:rsid w:val="00ED2A45"/>
    <w:rsid w:val="00ED34F0"/>
    <w:rsid w:val="00ED5CD7"/>
    <w:rsid w:val="00ED7C12"/>
    <w:rsid w:val="00EE156F"/>
    <w:rsid w:val="00EE3D02"/>
    <w:rsid w:val="00EE408B"/>
    <w:rsid w:val="00EE5A3D"/>
    <w:rsid w:val="00EE620A"/>
    <w:rsid w:val="00EE7C12"/>
    <w:rsid w:val="00EF016C"/>
    <w:rsid w:val="00EF6E93"/>
    <w:rsid w:val="00F0297D"/>
    <w:rsid w:val="00F04DAC"/>
    <w:rsid w:val="00F07A5B"/>
    <w:rsid w:val="00F11016"/>
    <w:rsid w:val="00F116C7"/>
    <w:rsid w:val="00F12CA3"/>
    <w:rsid w:val="00F130FD"/>
    <w:rsid w:val="00F1507D"/>
    <w:rsid w:val="00F15371"/>
    <w:rsid w:val="00F17175"/>
    <w:rsid w:val="00F22386"/>
    <w:rsid w:val="00F231B0"/>
    <w:rsid w:val="00F23FA1"/>
    <w:rsid w:val="00F260D1"/>
    <w:rsid w:val="00F2723B"/>
    <w:rsid w:val="00F33A0F"/>
    <w:rsid w:val="00F35E55"/>
    <w:rsid w:val="00F36D04"/>
    <w:rsid w:val="00F4060B"/>
    <w:rsid w:val="00F43C72"/>
    <w:rsid w:val="00F51977"/>
    <w:rsid w:val="00F5207D"/>
    <w:rsid w:val="00F522BB"/>
    <w:rsid w:val="00F61814"/>
    <w:rsid w:val="00F6227A"/>
    <w:rsid w:val="00F6365A"/>
    <w:rsid w:val="00F67C22"/>
    <w:rsid w:val="00F74384"/>
    <w:rsid w:val="00F74534"/>
    <w:rsid w:val="00F75852"/>
    <w:rsid w:val="00F75E62"/>
    <w:rsid w:val="00F770FC"/>
    <w:rsid w:val="00F8276C"/>
    <w:rsid w:val="00F82E50"/>
    <w:rsid w:val="00F840B3"/>
    <w:rsid w:val="00F874E7"/>
    <w:rsid w:val="00F8766A"/>
    <w:rsid w:val="00F9152B"/>
    <w:rsid w:val="00F942FE"/>
    <w:rsid w:val="00F94F95"/>
    <w:rsid w:val="00F957A4"/>
    <w:rsid w:val="00F95C68"/>
    <w:rsid w:val="00FA1E79"/>
    <w:rsid w:val="00FA5152"/>
    <w:rsid w:val="00FA74F9"/>
    <w:rsid w:val="00FA7829"/>
    <w:rsid w:val="00FA7CF0"/>
    <w:rsid w:val="00FB0997"/>
    <w:rsid w:val="00FB15AD"/>
    <w:rsid w:val="00FB1710"/>
    <w:rsid w:val="00FB3EA4"/>
    <w:rsid w:val="00FB46D0"/>
    <w:rsid w:val="00FC10F0"/>
    <w:rsid w:val="00FC523C"/>
    <w:rsid w:val="00FD0469"/>
    <w:rsid w:val="00FD2514"/>
    <w:rsid w:val="00FD27A4"/>
    <w:rsid w:val="00FD3699"/>
    <w:rsid w:val="00FD3A22"/>
    <w:rsid w:val="00FD4603"/>
    <w:rsid w:val="00FD6AE4"/>
    <w:rsid w:val="00FE3465"/>
    <w:rsid w:val="00FE478E"/>
    <w:rsid w:val="00FE4C59"/>
    <w:rsid w:val="00FF125A"/>
    <w:rsid w:val="00FF12DF"/>
    <w:rsid w:val="00FF176F"/>
    <w:rsid w:val="00FF1878"/>
    <w:rsid w:val="00FF3BEB"/>
    <w:rsid w:val="00FF6ADA"/>
    <w:rsid w:val="00FF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CA8408D"/>
  <w15:docId w15:val="{5938940B-9AA1-49C9-B1AF-E5ADB1A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1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Pr>
      <w:rFonts w:ascii="Arial" w:hAnsi="Arial"/>
      <w:sz w:val="24"/>
    </w:rPr>
  </w:style>
  <w:style w:type="paragraph" w:styleId="Heading1">
    <w:name w:val="heading 1"/>
    <w:basedOn w:val="Normal"/>
    <w:next w:val="Normal"/>
    <w:link w:val="Heading1Char"/>
    <w:qFormat/>
    <w:rsid w:val="001E5491"/>
    <w:pPr>
      <w:keepNext/>
      <w:spacing w:before="240" w:after="60"/>
      <w:outlineLvl w:val="0"/>
    </w:pPr>
    <w:rPr>
      <w:rFonts w:cs="Arial"/>
      <w:b/>
      <w:bCs/>
      <w:kern w:val="32"/>
      <w:sz w:val="32"/>
      <w:szCs w:val="32"/>
    </w:rPr>
  </w:style>
  <w:style w:type="paragraph" w:styleId="Heading2">
    <w:name w:val="heading 2"/>
    <w:basedOn w:val="Normal"/>
    <w:next w:val="Normal"/>
    <w:link w:val="Heading2Char"/>
    <w:unhideWhenUsed/>
    <w:qFormat/>
    <w:rsid w:val="001E549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E5491"/>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0B044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B044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B044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B044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B04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B04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742B"/>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Outline0051">
    <w:name w:val="Outline005_1"/>
    <w:basedOn w:val="Normal"/>
    <w:pPr>
      <w:widowControl w:val="0"/>
      <w:tabs>
        <w:tab w:val="left" w:pos="432"/>
        <w:tab w:val="left" w:pos="1152"/>
        <w:tab w:val="left" w:pos="1440"/>
        <w:tab w:val="left" w:pos="2160"/>
        <w:tab w:val="left" w:pos="2880"/>
        <w:tab w:val="left" w:pos="3600"/>
        <w:tab w:val="left" w:pos="4320"/>
        <w:tab w:val="left" w:pos="5040"/>
        <w:tab w:val="left" w:pos="5760"/>
      </w:tabs>
      <w:ind w:left="432" w:firstLine="360"/>
    </w:pPr>
    <w:rPr>
      <w:color w:val="000000"/>
    </w:rPr>
  </w:style>
  <w:style w:type="paragraph" w:customStyle="1" w:styleId="Outline0141">
    <w:name w:val="Outline014_1"/>
    <w:basedOn w:val="Normal"/>
    <w:pPr>
      <w:widowControl w:val="0"/>
      <w:tabs>
        <w:tab w:val="left" w:pos="792"/>
        <w:tab w:val="left" w:pos="1152"/>
        <w:tab w:val="left" w:pos="1440"/>
        <w:tab w:val="left" w:pos="2160"/>
        <w:tab w:val="left" w:pos="2880"/>
        <w:tab w:val="left" w:pos="3600"/>
        <w:tab w:val="left" w:pos="4320"/>
        <w:tab w:val="left" w:pos="5040"/>
        <w:tab w:val="left" w:pos="5760"/>
      </w:tabs>
      <w:ind w:left="792"/>
    </w:pPr>
    <w:rPr>
      <w:color w:val="000000"/>
    </w:rPr>
  </w:style>
  <w:style w:type="paragraph" w:customStyle="1" w:styleId="Outline0111">
    <w:name w:val="Outline011_1"/>
    <w:basedOn w:val="Normal"/>
    <w:pPr>
      <w:widowControl w:val="0"/>
      <w:tabs>
        <w:tab w:val="left" w:pos="432"/>
        <w:tab w:val="left" w:pos="1152"/>
        <w:tab w:val="left" w:pos="1440"/>
        <w:tab w:val="left" w:pos="2160"/>
        <w:tab w:val="left" w:pos="2880"/>
        <w:tab w:val="left" w:pos="3600"/>
        <w:tab w:val="left" w:pos="4320"/>
        <w:tab w:val="left" w:pos="5040"/>
        <w:tab w:val="left" w:pos="5760"/>
      </w:tabs>
      <w:ind w:left="432" w:firstLine="360"/>
    </w:pPr>
    <w:rPr>
      <w:color w:val="000000"/>
    </w:rPr>
  </w:style>
  <w:style w:type="paragraph" w:customStyle="1" w:styleId="Outline0061">
    <w:name w:val="Outline006_1"/>
    <w:basedOn w:val="Normal"/>
    <w:pPr>
      <w:widowControl w:val="0"/>
      <w:tabs>
        <w:tab w:val="left" w:pos="432"/>
        <w:tab w:val="left" w:pos="1152"/>
        <w:tab w:val="left" w:pos="1440"/>
        <w:tab w:val="left" w:pos="2160"/>
        <w:tab w:val="left" w:pos="2880"/>
        <w:tab w:val="left" w:pos="3600"/>
        <w:tab w:val="left" w:pos="4320"/>
        <w:tab w:val="left" w:pos="5040"/>
        <w:tab w:val="left" w:pos="5760"/>
      </w:tabs>
      <w:ind w:left="432" w:firstLine="360"/>
    </w:pPr>
    <w:rPr>
      <w:color w:val="000000"/>
    </w:rPr>
  </w:style>
  <w:style w:type="paragraph" w:customStyle="1" w:styleId="Outline0151">
    <w:name w:val="Outline015_1"/>
    <w:basedOn w:val="Normal"/>
    <w:pPr>
      <w:widowControl w:val="0"/>
      <w:tabs>
        <w:tab w:val="left" w:pos="792"/>
        <w:tab w:val="left" w:pos="1152"/>
        <w:tab w:val="left" w:pos="1440"/>
        <w:tab w:val="left" w:pos="2160"/>
        <w:tab w:val="left" w:pos="2880"/>
        <w:tab w:val="left" w:pos="3600"/>
        <w:tab w:val="left" w:pos="4320"/>
        <w:tab w:val="left" w:pos="5040"/>
        <w:tab w:val="left" w:pos="5760"/>
      </w:tabs>
      <w:ind w:left="792"/>
    </w:pPr>
    <w:rPr>
      <w:color w:val="000000"/>
    </w:rPr>
  </w:style>
  <w:style w:type="paragraph" w:customStyle="1" w:styleId="Outline0041">
    <w:name w:val="Outline004_1"/>
    <w:basedOn w:val="Normal"/>
    <w:pPr>
      <w:widowControl w:val="0"/>
      <w:tabs>
        <w:tab w:val="left" w:pos="360"/>
        <w:tab w:val="left" w:pos="1152"/>
        <w:tab w:val="left" w:pos="1440"/>
        <w:tab w:val="left" w:pos="2160"/>
        <w:tab w:val="left" w:pos="2880"/>
        <w:tab w:val="left" w:pos="3600"/>
        <w:tab w:val="left" w:pos="4320"/>
        <w:tab w:val="left" w:pos="5040"/>
        <w:tab w:val="left" w:pos="5760"/>
      </w:tabs>
      <w:ind w:left="360" w:firstLine="432"/>
    </w:pPr>
    <w:rPr>
      <w:color w:val="000000"/>
    </w:rPr>
  </w:style>
  <w:style w:type="paragraph" w:customStyle="1" w:styleId="Outline0131">
    <w:name w:val="Outline013_1"/>
    <w:basedOn w:val="Normal"/>
    <w:pPr>
      <w:widowControl w:val="0"/>
      <w:tabs>
        <w:tab w:val="left" w:pos="432"/>
        <w:tab w:val="left" w:pos="1152"/>
        <w:tab w:val="left" w:pos="1440"/>
        <w:tab w:val="left" w:pos="2160"/>
        <w:tab w:val="left" w:pos="2880"/>
        <w:tab w:val="left" w:pos="3600"/>
        <w:tab w:val="left" w:pos="4320"/>
        <w:tab w:val="left" w:pos="5040"/>
        <w:tab w:val="left" w:pos="5760"/>
      </w:tabs>
      <w:ind w:left="432" w:firstLine="360"/>
    </w:pPr>
    <w:rPr>
      <w:color w:val="000000"/>
    </w:rPr>
  </w:style>
  <w:style w:type="paragraph" w:customStyle="1" w:styleId="Outline0101">
    <w:name w:val="Outline010_1"/>
    <w:basedOn w:val="Normal"/>
    <w:pPr>
      <w:widowControl w:val="0"/>
      <w:tabs>
        <w:tab w:val="left" w:pos="360"/>
        <w:tab w:val="left" w:pos="1152"/>
        <w:tab w:val="left" w:pos="1440"/>
        <w:tab w:val="left" w:pos="2160"/>
        <w:tab w:val="left" w:pos="2880"/>
        <w:tab w:val="left" w:pos="3600"/>
        <w:tab w:val="left" w:pos="4320"/>
        <w:tab w:val="left" w:pos="5040"/>
        <w:tab w:val="left" w:pos="5760"/>
      </w:tabs>
      <w:ind w:left="360" w:firstLine="432"/>
    </w:pPr>
    <w:rPr>
      <w:color w:val="000000"/>
    </w:rPr>
  </w:style>
  <w:style w:type="paragraph" w:customStyle="1" w:styleId="Outline0121">
    <w:name w:val="Outline012_1"/>
    <w:basedOn w:val="Normal"/>
    <w:pPr>
      <w:widowControl w:val="0"/>
      <w:tabs>
        <w:tab w:val="left" w:pos="360"/>
        <w:tab w:val="left" w:pos="1152"/>
        <w:tab w:val="left" w:pos="1440"/>
        <w:tab w:val="left" w:pos="2160"/>
        <w:tab w:val="left" w:pos="2880"/>
        <w:tab w:val="left" w:pos="3600"/>
        <w:tab w:val="left" w:pos="4320"/>
        <w:tab w:val="left" w:pos="5040"/>
        <w:tab w:val="left" w:pos="5760"/>
      </w:tabs>
      <w:ind w:left="360" w:firstLine="432"/>
    </w:pPr>
    <w:rPr>
      <w:color w:val="000000"/>
    </w:rPr>
  </w:style>
  <w:style w:type="paragraph" w:customStyle="1" w:styleId="Outline0081">
    <w:name w:val="Outline008_1"/>
    <w:basedOn w:val="Normal"/>
    <w:pPr>
      <w:widowControl w:val="0"/>
      <w:tabs>
        <w:tab w:val="left" w:pos="360"/>
        <w:tab w:val="left" w:pos="1152"/>
        <w:tab w:val="left" w:pos="1440"/>
        <w:tab w:val="left" w:pos="2160"/>
        <w:tab w:val="left" w:pos="2880"/>
        <w:tab w:val="left" w:pos="3600"/>
        <w:tab w:val="left" w:pos="4320"/>
        <w:tab w:val="left" w:pos="5040"/>
        <w:tab w:val="left" w:pos="5760"/>
      </w:tabs>
      <w:ind w:left="360" w:firstLine="432"/>
    </w:pPr>
    <w:rPr>
      <w:color w:val="000000"/>
    </w:rPr>
  </w:style>
  <w:style w:type="paragraph" w:customStyle="1" w:styleId="Outline0071">
    <w:name w:val="Outline007_1"/>
    <w:basedOn w:val="Normal"/>
    <w:pPr>
      <w:widowControl w:val="0"/>
      <w:tabs>
        <w:tab w:val="left" w:pos="432"/>
        <w:tab w:val="left" w:pos="1224"/>
        <w:tab w:val="left" w:pos="1440"/>
        <w:tab w:val="left" w:pos="2160"/>
        <w:tab w:val="left" w:pos="2880"/>
        <w:tab w:val="left" w:pos="3600"/>
        <w:tab w:val="left" w:pos="4320"/>
        <w:tab w:val="left" w:pos="5040"/>
        <w:tab w:val="left" w:pos="5760"/>
      </w:tabs>
      <w:ind w:left="432" w:firstLine="432"/>
    </w:pPr>
    <w:rPr>
      <w:color w:val="000000"/>
    </w:rPr>
  </w:style>
  <w:style w:type="paragraph" w:customStyle="1" w:styleId="Outline0161">
    <w:name w:val="Outline016_1"/>
    <w:basedOn w:val="Normal"/>
    <w:pPr>
      <w:widowControl w:val="0"/>
      <w:tabs>
        <w:tab w:val="left" w:pos="432"/>
        <w:tab w:val="left" w:pos="1080"/>
        <w:tab w:val="left" w:pos="1440"/>
        <w:tab w:val="left" w:pos="2160"/>
        <w:tab w:val="left" w:pos="2880"/>
        <w:tab w:val="left" w:pos="3600"/>
        <w:tab w:val="left" w:pos="4320"/>
        <w:tab w:val="left" w:pos="5040"/>
        <w:tab w:val="left" w:pos="5760"/>
      </w:tabs>
      <w:ind w:left="432" w:firstLine="432"/>
    </w:pPr>
    <w:rPr>
      <w:rFonts w:ascii="Symbol" w:hAnsi="Symbol"/>
      <w:color w:val="000000"/>
    </w:rPr>
  </w:style>
  <w:style w:type="paragraph" w:customStyle="1" w:styleId="Outline0031">
    <w:name w:val="Outline003_1"/>
    <w:basedOn w:val="Normal"/>
    <w:pPr>
      <w:widowControl w:val="0"/>
      <w:tabs>
        <w:tab w:val="left" w:pos="432"/>
        <w:tab w:val="left" w:pos="1080"/>
        <w:tab w:val="left" w:pos="1440"/>
        <w:tab w:val="left" w:pos="2160"/>
        <w:tab w:val="left" w:pos="2880"/>
        <w:tab w:val="left" w:pos="3600"/>
        <w:tab w:val="left" w:pos="4320"/>
        <w:tab w:val="left" w:pos="5040"/>
        <w:tab w:val="left" w:pos="5760"/>
      </w:tabs>
      <w:ind w:left="432" w:firstLine="432"/>
    </w:pPr>
    <w:rPr>
      <w:rFonts w:ascii="Symbol" w:hAnsi="Symbol"/>
      <w:color w:val="000000"/>
    </w:rPr>
  </w:style>
  <w:style w:type="paragraph" w:customStyle="1" w:styleId="Outline0021">
    <w:name w:val="Outline002_1"/>
    <w:basedOn w:val="Normal"/>
    <w:pPr>
      <w:widowControl w:val="0"/>
      <w:tabs>
        <w:tab w:val="left" w:pos="432"/>
        <w:tab w:val="left" w:pos="1080"/>
        <w:tab w:val="left" w:pos="1440"/>
        <w:tab w:val="left" w:pos="2160"/>
        <w:tab w:val="left" w:pos="2880"/>
        <w:tab w:val="left" w:pos="3600"/>
        <w:tab w:val="left" w:pos="4320"/>
        <w:tab w:val="left" w:pos="5040"/>
        <w:tab w:val="left" w:pos="5760"/>
      </w:tabs>
      <w:ind w:left="432" w:firstLine="432"/>
    </w:pPr>
    <w:rPr>
      <w:rFonts w:ascii="Symbol" w:hAnsi="Symbol"/>
      <w:color w:val="000000"/>
    </w:rPr>
  </w:style>
  <w:style w:type="paragraph" w:customStyle="1" w:styleId="Outline0171">
    <w:name w:val="Outline017_1"/>
    <w:basedOn w:val="Normal"/>
    <w:pPr>
      <w:widowControl w:val="0"/>
      <w:tabs>
        <w:tab w:val="left" w:pos="360"/>
        <w:tab w:val="left" w:pos="1080"/>
        <w:tab w:val="left" w:pos="1440"/>
        <w:tab w:val="left" w:pos="2160"/>
        <w:tab w:val="left" w:pos="2880"/>
        <w:tab w:val="left" w:pos="3600"/>
        <w:tab w:val="left" w:pos="4320"/>
        <w:tab w:val="left" w:pos="5040"/>
        <w:tab w:val="left" w:pos="5760"/>
      </w:tabs>
      <w:ind w:left="360" w:firstLine="432"/>
    </w:pPr>
    <w:rPr>
      <w:rFonts w:ascii="Symbol" w:hAnsi="Symbol"/>
      <w:color w:val="000000"/>
    </w:rPr>
  </w:style>
  <w:style w:type="paragraph" w:customStyle="1" w:styleId="Outline0091">
    <w:name w:val="Outline009_1"/>
    <w:basedOn w:val="Normal"/>
    <w:pPr>
      <w:widowControl w:val="0"/>
      <w:tabs>
        <w:tab w:val="left" w:pos="360"/>
        <w:tab w:val="left" w:pos="1080"/>
        <w:tab w:val="left" w:pos="1440"/>
        <w:tab w:val="left" w:pos="2160"/>
        <w:tab w:val="left" w:pos="2880"/>
        <w:tab w:val="left" w:pos="3600"/>
        <w:tab w:val="left" w:pos="4320"/>
        <w:tab w:val="left" w:pos="5040"/>
        <w:tab w:val="left" w:pos="5760"/>
      </w:tabs>
      <w:ind w:left="360" w:firstLine="432"/>
    </w:pPr>
    <w:rPr>
      <w:rFonts w:ascii="Symbol" w:hAnsi="Symbol"/>
      <w:color w:val="000000"/>
    </w:rPr>
  </w:style>
  <w:style w:type="paragraph" w:customStyle="1" w:styleId="Style3">
    <w:name w:val="Style 3"/>
    <w:basedOn w:val="Normal"/>
    <w:pPr>
      <w:widowControl w:val="0"/>
      <w:tabs>
        <w:tab w:val="left" w:pos="216"/>
        <w:tab w:val="right" w:leader="dot" w:pos="5940"/>
      </w:tabs>
      <w:spacing w:line="288" w:lineRule="atLeast"/>
      <w:ind w:left="216"/>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Style8">
    <w:name w:val="Style 8"/>
    <w:basedOn w:val="Normal"/>
    <w:pPr>
      <w:widowControl w:val="0"/>
      <w:spacing w:line="192" w:lineRule="exact"/>
      <w:ind w:firstLine="432"/>
      <w:jc w:val="both"/>
    </w:pPr>
  </w:style>
  <w:style w:type="paragraph" w:customStyle="1" w:styleId="Style4">
    <w:name w:val="Style 4"/>
    <w:basedOn w:val="Normal"/>
    <w:pPr>
      <w:widowControl w:val="0"/>
      <w:tabs>
        <w:tab w:val="left" w:pos="0"/>
        <w:tab w:val="left" w:pos="3600"/>
        <w:tab w:val="left" w:pos="4320"/>
        <w:tab w:val="left" w:pos="5040"/>
        <w:tab w:val="left" w:pos="5760"/>
        <w:tab w:val="left" w:pos="6480"/>
        <w:tab w:val="left" w:pos="7200"/>
        <w:tab w:val="left" w:pos="7920"/>
      </w:tabs>
    </w:pPr>
  </w:style>
  <w:style w:type="paragraph" w:customStyle="1" w:styleId="Style6">
    <w:name w:val="Style 6"/>
    <w:basedOn w:val="Normal"/>
    <w:pPr>
      <w:widowControl w:val="0"/>
      <w:spacing w:line="480" w:lineRule="auto"/>
      <w:jc w:val="center"/>
    </w:pPr>
  </w:style>
  <w:style w:type="paragraph" w:customStyle="1" w:styleId="Style10">
    <w:name w:val="Style 10"/>
    <w:basedOn w:val="Normal"/>
    <w:pPr>
      <w:widowControl w:val="0"/>
      <w:tabs>
        <w:tab w:val="left" w:pos="360"/>
        <w:tab w:val="left" w:pos="720"/>
        <w:tab w:val="left" w:pos="1440"/>
        <w:tab w:val="left" w:pos="2160"/>
        <w:tab w:val="left" w:pos="2880"/>
        <w:tab w:val="left" w:pos="3600"/>
        <w:tab w:val="left" w:pos="4320"/>
        <w:tab w:val="left" w:pos="5040"/>
        <w:tab w:val="left" w:pos="5760"/>
      </w:tabs>
      <w:ind w:left="360"/>
    </w:pPr>
  </w:style>
  <w:style w:type="paragraph" w:customStyle="1" w:styleId="Style7">
    <w:name w:val="Style 7"/>
    <w:basedOn w:val="Normal"/>
    <w:pPr>
      <w:widowControl w:val="0"/>
      <w:tabs>
        <w:tab w:val="left" w:pos="216"/>
        <w:tab w:val="right" w:leader="dot" w:pos="5940"/>
      </w:tabs>
      <w:spacing w:line="360" w:lineRule="auto"/>
      <w:ind w:left="216"/>
    </w:pPr>
  </w:style>
  <w:style w:type="paragraph" w:customStyle="1" w:styleId="Style1">
    <w:name w:val="Style 1"/>
    <w:basedOn w:val="Normal"/>
    <w:pPr>
      <w:widowControl w:val="0"/>
    </w:pPr>
  </w:style>
  <w:style w:type="paragraph" w:customStyle="1" w:styleId="Outline0011">
    <w:name w:val="Outline001_1"/>
    <w:basedOn w:val="Normal"/>
    <w:pPr>
      <w:widowControl w:val="0"/>
      <w:tabs>
        <w:tab w:val="left" w:pos="792"/>
        <w:tab w:val="left" w:pos="1152"/>
        <w:tab w:val="left" w:pos="1440"/>
        <w:tab w:val="left" w:pos="2160"/>
        <w:tab w:val="left" w:pos="2880"/>
        <w:tab w:val="left" w:pos="3600"/>
        <w:tab w:val="left" w:pos="4320"/>
        <w:tab w:val="left" w:pos="5040"/>
        <w:tab w:val="left" w:pos="5760"/>
      </w:tabs>
      <w:ind w:left="792"/>
    </w:pPr>
    <w:rPr>
      <w:color w:val="000000"/>
    </w:rPr>
  </w:style>
  <w:style w:type="paragraph" w:customStyle="1" w:styleId="Style9">
    <w:name w:val="Style 9"/>
    <w:basedOn w:val="Normal"/>
    <w:pPr>
      <w:widowControl w:val="0"/>
      <w:tabs>
        <w:tab w:val="left" w:pos="432"/>
        <w:tab w:val="left" w:pos="720"/>
        <w:tab w:val="left" w:pos="1440"/>
        <w:tab w:val="left" w:pos="2160"/>
        <w:tab w:val="left" w:pos="2880"/>
        <w:tab w:val="left" w:pos="3600"/>
        <w:tab w:val="left" w:pos="4320"/>
        <w:tab w:val="left" w:pos="5040"/>
        <w:tab w:val="left" w:pos="5760"/>
      </w:tabs>
      <w:spacing w:line="216" w:lineRule="exact"/>
      <w:ind w:left="432" w:firstLine="432"/>
    </w:pPr>
  </w:style>
  <w:style w:type="character" w:customStyle="1" w:styleId="SYSHYPERTEXT">
    <w:name w:val="SYS_HYPERTEXT"/>
    <w:rPr>
      <w:color w:val="0000FF"/>
      <w:u w:val="single"/>
    </w:rPr>
  </w:style>
  <w:style w:type="character" w:styleId="PageNumber">
    <w:name w:val="page number"/>
    <w:basedOn w:val="DefaultParagraphFont"/>
    <w:rsid w:val="00A5742B"/>
  </w:style>
  <w:style w:type="character" w:styleId="Hyperlink">
    <w:name w:val="Hyperlink"/>
    <w:uiPriority w:val="99"/>
    <w:rsid w:val="00F0297D"/>
    <w:rPr>
      <w:color w:val="0000FF"/>
      <w:u w:val="single"/>
    </w:rPr>
  </w:style>
  <w:style w:type="paragraph" w:styleId="Header">
    <w:name w:val="header"/>
    <w:basedOn w:val="Normal"/>
    <w:link w:val="HeaderChar"/>
    <w:rsid w:val="00203D26"/>
    <w:pPr>
      <w:tabs>
        <w:tab w:val="center" w:pos="4320"/>
        <w:tab w:val="right" w:pos="8640"/>
      </w:tabs>
    </w:pPr>
  </w:style>
  <w:style w:type="paragraph" w:styleId="FootnoteText">
    <w:name w:val="footnote text"/>
    <w:basedOn w:val="Normal"/>
    <w:link w:val="FootnoteTextChar"/>
    <w:semiHidden/>
    <w:rsid w:val="00102115"/>
    <w:rPr>
      <w:sz w:val="20"/>
    </w:rPr>
  </w:style>
  <w:style w:type="character" w:styleId="FootnoteReference">
    <w:name w:val="footnote reference"/>
    <w:semiHidden/>
    <w:rsid w:val="00102115"/>
    <w:rPr>
      <w:vertAlign w:val="superscript"/>
    </w:rPr>
  </w:style>
  <w:style w:type="paragraph" w:styleId="BalloonText">
    <w:name w:val="Balloon Text"/>
    <w:basedOn w:val="Normal"/>
    <w:link w:val="BalloonTextChar"/>
    <w:rsid w:val="00185364"/>
    <w:rPr>
      <w:rFonts w:ascii="Tahoma" w:hAnsi="Tahoma" w:cs="Tahoma"/>
      <w:sz w:val="16"/>
      <w:szCs w:val="16"/>
    </w:rPr>
  </w:style>
  <w:style w:type="character" w:customStyle="1" w:styleId="BalloonTextChar">
    <w:name w:val="Balloon Text Char"/>
    <w:link w:val="BalloonText"/>
    <w:rsid w:val="00185364"/>
    <w:rPr>
      <w:rFonts w:ascii="Tahoma" w:hAnsi="Tahoma" w:cs="Tahoma"/>
      <w:sz w:val="16"/>
      <w:szCs w:val="16"/>
    </w:rPr>
  </w:style>
  <w:style w:type="paragraph" w:styleId="ListParagraph">
    <w:name w:val="List Paragraph"/>
    <w:basedOn w:val="Normal"/>
    <w:qFormat/>
    <w:rsid w:val="009A05B0"/>
    <w:pPr>
      <w:ind w:left="720"/>
      <w:contextualSpacing/>
    </w:pPr>
  </w:style>
  <w:style w:type="table" w:styleId="TableGrid">
    <w:name w:val="Table Grid"/>
    <w:basedOn w:val="TableNormal"/>
    <w:rsid w:val="009A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8170D"/>
    <w:pPr>
      <w:widowControl w:val="0"/>
      <w:tabs>
        <w:tab w:val="left" w:pos="720"/>
        <w:tab w:val="right" w:leader="dot" w:pos="9360"/>
      </w:tabs>
    </w:pPr>
    <w:rPr>
      <w:rFonts w:eastAsiaTheme="minorHAnsi" w:cs="Arial"/>
      <w:noProof/>
      <w:szCs w:val="24"/>
    </w:rPr>
  </w:style>
  <w:style w:type="paragraph" w:styleId="TOC2">
    <w:name w:val="toc 2"/>
    <w:basedOn w:val="Normal"/>
    <w:next w:val="Normal"/>
    <w:autoRedefine/>
    <w:uiPriority w:val="39"/>
    <w:rsid w:val="002407F9"/>
    <w:pPr>
      <w:tabs>
        <w:tab w:val="right" w:leader="dot" w:pos="9360"/>
      </w:tabs>
    </w:pPr>
    <w:rPr>
      <w:rFonts w:eastAsiaTheme="majorEastAsia"/>
      <w:noProof/>
    </w:rPr>
  </w:style>
  <w:style w:type="character" w:customStyle="1" w:styleId="Heading1Char">
    <w:name w:val="Heading 1 Char"/>
    <w:basedOn w:val="DefaultParagraphFont"/>
    <w:link w:val="Heading1"/>
    <w:rsid w:val="001E5491"/>
    <w:rPr>
      <w:rFonts w:ascii="Arial" w:hAnsi="Arial" w:cs="Arial"/>
      <w:b/>
      <w:bCs/>
      <w:kern w:val="32"/>
      <w:sz w:val="32"/>
      <w:szCs w:val="32"/>
    </w:rPr>
  </w:style>
  <w:style w:type="character" w:customStyle="1" w:styleId="Heading2Char">
    <w:name w:val="Heading 2 Char"/>
    <w:basedOn w:val="DefaultParagraphFont"/>
    <w:link w:val="Heading2"/>
    <w:rsid w:val="001E5491"/>
    <w:rPr>
      <w:rFonts w:ascii="Cambria" w:hAnsi="Cambria"/>
      <w:b/>
      <w:bCs/>
      <w:i/>
      <w:iCs/>
      <w:sz w:val="28"/>
      <w:szCs w:val="28"/>
    </w:rPr>
  </w:style>
  <w:style w:type="character" w:customStyle="1" w:styleId="Heading3Char">
    <w:name w:val="Heading 3 Char"/>
    <w:basedOn w:val="DefaultParagraphFont"/>
    <w:link w:val="Heading3"/>
    <w:rsid w:val="001E5491"/>
    <w:rPr>
      <w:rFonts w:ascii="Arial" w:hAnsi="Arial" w:cs="Arial"/>
      <w:b/>
      <w:bCs/>
      <w:sz w:val="26"/>
      <w:szCs w:val="26"/>
    </w:rPr>
  </w:style>
  <w:style w:type="character" w:customStyle="1" w:styleId="FooterChar">
    <w:name w:val="Footer Char"/>
    <w:link w:val="Footer"/>
    <w:uiPriority w:val="99"/>
    <w:rsid w:val="001E5491"/>
    <w:rPr>
      <w:rFonts w:ascii="Arial" w:hAnsi="Arial"/>
      <w:sz w:val="24"/>
    </w:rPr>
  </w:style>
  <w:style w:type="paragraph" w:styleId="TOC3">
    <w:name w:val="toc 3"/>
    <w:basedOn w:val="Normal"/>
    <w:next w:val="Normal"/>
    <w:autoRedefine/>
    <w:uiPriority w:val="39"/>
    <w:rsid w:val="00092F95"/>
    <w:pPr>
      <w:tabs>
        <w:tab w:val="right" w:leader="dot" w:pos="9360"/>
      </w:tabs>
      <w:ind w:left="720"/>
    </w:pPr>
  </w:style>
  <w:style w:type="paragraph" w:styleId="TOC4">
    <w:name w:val="toc 4"/>
    <w:basedOn w:val="Normal"/>
    <w:next w:val="Normal"/>
    <w:autoRedefine/>
    <w:uiPriority w:val="39"/>
    <w:rsid w:val="001E5491"/>
    <w:pPr>
      <w:ind w:left="720"/>
    </w:pPr>
  </w:style>
  <w:style w:type="paragraph" w:styleId="TOC5">
    <w:name w:val="toc 5"/>
    <w:basedOn w:val="Normal"/>
    <w:next w:val="Normal"/>
    <w:autoRedefine/>
    <w:uiPriority w:val="39"/>
    <w:rsid w:val="001E5491"/>
    <w:pPr>
      <w:ind w:left="960"/>
    </w:pPr>
  </w:style>
  <w:style w:type="paragraph" w:styleId="TOC6">
    <w:name w:val="toc 6"/>
    <w:basedOn w:val="Normal"/>
    <w:next w:val="Normal"/>
    <w:autoRedefine/>
    <w:uiPriority w:val="39"/>
    <w:rsid w:val="001E5491"/>
    <w:pPr>
      <w:ind w:left="1200"/>
    </w:pPr>
  </w:style>
  <w:style w:type="paragraph" w:styleId="TOC7">
    <w:name w:val="toc 7"/>
    <w:basedOn w:val="Normal"/>
    <w:next w:val="Normal"/>
    <w:autoRedefine/>
    <w:uiPriority w:val="39"/>
    <w:rsid w:val="001E5491"/>
    <w:pPr>
      <w:ind w:left="1440"/>
    </w:pPr>
  </w:style>
  <w:style w:type="paragraph" w:styleId="TOC8">
    <w:name w:val="toc 8"/>
    <w:basedOn w:val="Normal"/>
    <w:next w:val="Normal"/>
    <w:autoRedefine/>
    <w:uiPriority w:val="39"/>
    <w:rsid w:val="001E5491"/>
    <w:pPr>
      <w:ind w:left="1680"/>
    </w:pPr>
  </w:style>
  <w:style w:type="paragraph" w:styleId="TOC9">
    <w:name w:val="toc 9"/>
    <w:basedOn w:val="Normal"/>
    <w:next w:val="Normal"/>
    <w:autoRedefine/>
    <w:uiPriority w:val="39"/>
    <w:rsid w:val="001E5491"/>
    <w:pPr>
      <w:ind w:left="1920"/>
    </w:pPr>
  </w:style>
  <w:style w:type="paragraph" w:styleId="TOCHeading">
    <w:name w:val="TOC Heading"/>
    <w:basedOn w:val="Heading1"/>
    <w:next w:val="Normal"/>
    <w:uiPriority w:val="39"/>
    <w:semiHidden/>
    <w:unhideWhenUsed/>
    <w:qFormat/>
    <w:rsid w:val="001E5491"/>
    <w:pPr>
      <w:keepLines/>
      <w:spacing w:before="480" w:after="0" w:line="276" w:lineRule="auto"/>
      <w:outlineLvl w:val="9"/>
    </w:pPr>
    <w:rPr>
      <w:rFonts w:ascii="Cambria" w:eastAsia="MS Gothic" w:hAnsi="Cambria" w:cs="Times New Roman"/>
      <w:color w:val="365F91"/>
      <w:kern w:val="0"/>
      <w:sz w:val="28"/>
      <w:szCs w:val="28"/>
      <w:lang w:eastAsia="ja-JP"/>
    </w:rPr>
  </w:style>
  <w:style w:type="character" w:styleId="FollowedHyperlink">
    <w:name w:val="FollowedHyperlink"/>
    <w:rsid w:val="001E5491"/>
    <w:rPr>
      <w:color w:val="800080"/>
      <w:u w:val="single"/>
    </w:rPr>
  </w:style>
  <w:style w:type="character" w:customStyle="1" w:styleId="FootnoteTextChar">
    <w:name w:val="Footnote Text Char"/>
    <w:basedOn w:val="DefaultParagraphFont"/>
    <w:link w:val="FootnoteText"/>
    <w:semiHidden/>
    <w:rsid w:val="001E5491"/>
    <w:rPr>
      <w:rFonts w:ascii="Arial" w:hAnsi="Arial"/>
    </w:rPr>
  </w:style>
  <w:style w:type="paragraph" w:styleId="Revision">
    <w:name w:val="Revision"/>
    <w:hidden/>
    <w:uiPriority w:val="99"/>
    <w:semiHidden/>
    <w:rsid w:val="00D2016E"/>
    <w:rPr>
      <w:rFonts w:ascii="Arial" w:hAnsi="Arial"/>
      <w:sz w:val="24"/>
    </w:rPr>
  </w:style>
  <w:style w:type="character" w:customStyle="1" w:styleId="UnresolvedMention1">
    <w:name w:val="Unresolved Mention1"/>
    <w:basedOn w:val="DefaultParagraphFont"/>
    <w:rsid w:val="002D2CCD"/>
    <w:rPr>
      <w:color w:val="605E5C"/>
      <w:shd w:val="clear" w:color="auto" w:fill="E1DFDD"/>
    </w:rPr>
  </w:style>
  <w:style w:type="character" w:styleId="UnresolvedMention">
    <w:name w:val="Unresolved Mention"/>
    <w:basedOn w:val="DefaultParagraphFont"/>
    <w:uiPriority w:val="99"/>
    <w:rsid w:val="00122DD7"/>
    <w:rPr>
      <w:color w:val="605E5C"/>
      <w:shd w:val="clear" w:color="auto" w:fill="E1DFDD"/>
    </w:rPr>
  </w:style>
  <w:style w:type="character" w:customStyle="1" w:styleId="Heading4Char">
    <w:name w:val="Heading 4 Char"/>
    <w:basedOn w:val="DefaultParagraphFont"/>
    <w:link w:val="Heading4"/>
    <w:semiHidden/>
    <w:rsid w:val="000B0442"/>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0B0442"/>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semiHidden/>
    <w:rsid w:val="000B0442"/>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semiHidden/>
    <w:rsid w:val="000B0442"/>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0B04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B0442"/>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0B0442"/>
  </w:style>
  <w:style w:type="character" w:customStyle="1" w:styleId="HeaderChar">
    <w:name w:val="Header Char"/>
    <w:basedOn w:val="DefaultParagraphFont"/>
    <w:link w:val="Header"/>
    <w:rsid w:val="000B0442"/>
    <w:rPr>
      <w:rFonts w:ascii="Arial" w:hAnsi="Arial"/>
      <w:sz w:val="24"/>
    </w:rPr>
  </w:style>
  <w:style w:type="character" w:styleId="Emphasis">
    <w:name w:val="Emphasis"/>
    <w:basedOn w:val="DefaultParagraphFont"/>
    <w:qFormat/>
    <w:rsid w:val="000B0442"/>
    <w:rPr>
      <w:i/>
      <w:iCs/>
    </w:rPr>
  </w:style>
  <w:style w:type="numbering" w:customStyle="1" w:styleId="NoList2">
    <w:name w:val="No List2"/>
    <w:next w:val="NoList"/>
    <w:uiPriority w:val="99"/>
    <w:semiHidden/>
    <w:unhideWhenUsed/>
    <w:rsid w:val="002F2DA7"/>
  </w:style>
  <w:style w:type="paragraph" w:customStyle="1" w:styleId="SectionHeading">
    <w:name w:val="Section Heading"/>
    <w:basedOn w:val="Normal"/>
    <w:qFormat/>
    <w:rsid w:val="002F2DA7"/>
    <w:pPr>
      <w:widowControl w:val="0"/>
      <w:suppressLineNumbers/>
      <w:spacing w:line="480" w:lineRule="auto"/>
      <w:ind w:left="720" w:hanging="720"/>
      <w:jc w:val="both"/>
      <w:outlineLvl w:val="3"/>
    </w:pPr>
    <w:rPr>
      <w:rFonts w:eastAsia="Calibri" w:cstheme="minorBidi"/>
      <w:b/>
      <w:color w:val="000000"/>
      <w:sz w:val="22"/>
      <w:szCs w:val="22"/>
    </w:rPr>
  </w:style>
  <w:style w:type="paragraph" w:customStyle="1" w:styleId="msonormal0">
    <w:name w:val="msonormal"/>
    <w:basedOn w:val="Normal"/>
    <w:rsid w:val="002407F9"/>
    <w:pPr>
      <w:spacing w:before="100" w:beforeAutospacing="1" w:after="100" w:afterAutospacing="1"/>
    </w:pPr>
    <w:rPr>
      <w:rFonts w:ascii="Times New Roman" w:hAnsi="Times New Roman"/>
      <w:szCs w:val="24"/>
    </w:rPr>
  </w:style>
  <w:style w:type="paragraph" w:styleId="EnvelopeReturn">
    <w:name w:val="envelope return"/>
    <w:basedOn w:val="Normal"/>
    <w:uiPriority w:val="19"/>
    <w:semiHidden/>
    <w:unhideWhenUsed/>
    <w:rsid w:val="002407F9"/>
    <w:rPr>
      <w:rFonts w:ascii="Bar Code 39 d HR" w:hAnsi="Bar Code 39 d HR" w:cs="Arial"/>
      <w:color w:val="000000"/>
      <w:position w:val="-280"/>
    </w:rPr>
  </w:style>
  <w:style w:type="character" w:customStyle="1" w:styleId="SectionBodyChar">
    <w:name w:val="Section Body Char"/>
    <w:link w:val="SectionBody"/>
    <w:locked/>
    <w:rsid w:val="002407F9"/>
    <w:rPr>
      <w:rFonts w:ascii="Calibri" w:eastAsia="Calibri" w:hAnsi="Calibri" w:cstheme="minorBidi"/>
      <w:color w:val="000000"/>
      <w:sz w:val="22"/>
      <w:szCs w:val="22"/>
    </w:rPr>
  </w:style>
  <w:style w:type="paragraph" w:customStyle="1" w:styleId="SectionBody">
    <w:name w:val="Section Body"/>
    <w:basedOn w:val="Normal"/>
    <w:link w:val="SectionBodyChar"/>
    <w:qFormat/>
    <w:rsid w:val="002407F9"/>
    <w:pPr>
      <w:widowControl w:val="0"/>
      <w:spacing w:line="480" w:lineRule="auto"/>
      <w:ind w:firstLine="720"/>
      <w:jc w:val="both"/>
    </w:pPr>
    <w:rPr>
      <w:rFonts w:ascii="Calibri" w:eastAsia="Calibri" w:hAnsi="Calibri" w:cstheme="minorBid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6886">
      <w:bodyDiv w:val="1"/>
      <w:marLeft w:val="0"/>
      <w:marRight w:val="0"/>
      <w:marTop w:val="0"/>
      <w:marBottom w:val="0"/>
      <w:divBdr>
        <w:top w:val="none" w:sz="0" w:space="0" w:color="auto"/>
        <w:left w:val="none" w:sz="0" w:space="0" w:color="auto"/>
        <w:bottom w:val="none" w:sz="0" w:space="0" w:color="auto"/>
        <w:right w:val="none" w:sz="0" w:space="0" w:color="auto"/>
      </w:divBdr>
    </w:div>
    <w:div w:id="216867455">
      <w:bodyDiv w:val="1"/>
      <w:marLeft w:val="0"/>
      <w:marRight w:val="0"/>
      <w:marTop w:val="0"/>
      <w:marBottom w:val="0"/>
      <w:divBdr>
        <w:top w:val="none" w:sz="0" w:space="0" w:color="auto"/>
        <w:left w:val="none" w:sz="0" w:space="0" w:color="auto"/>
        <w:bottom w:val="none" w:sz="0" w:space="0" w:color="auto"/>
        <w:right w:val="none" w:sz="0" w:space="0" w:color="auto"/>
      </w:divBdr>
    </w:div>
    <w:div w:id="680864113">
      <w:bodyDiv w:val="1"/>
      <w:marLeft w:val="0"/>
      <w:marRight w:val="0"/>
      <w:marTop w:val="0"/>
      <w:marBottom w:val="0"/>
      <w:divBdr>
        <w:top w:val="none" w:sz="0" w:space="0" w:color="auto"/>
        <w:left w:val="none" w:sz="0" w:space="0" w:color="auto"/>
        <w:bottom w:val="none" w:sz="0" w:space="0" w:color="auto"/>
        <w:right w:val="none" w:sz="0" w:space="0" w:color="auto"/>
      </w:divBdr>
    </w:div>
    <w:div w:id="1395155391">
      <w:bodyDiv w:val="1"/>
      <w:marLeft w:val="0"/>
      <w:marRight w:val="0"/>
      <w:marTop w:val="0"/>
      <w:marBottom w:val="0"/>
      <w:divBdr>
        <w:top w:val="none" w:sz="0" w:space="0" w:color="auto"/>
        <w:left w:val="none" w:sz="0" w:space="0" w:color="auto"/>
        <w:bottom w:val="none" w:sz="0" w:space="0" w:color="auto"/>
        <w:right w:val="none" w:sz="0" w:space="0" w:color="auto"/>
      </w:divBdr>
    </w:div>
    <w:div w:id="1522744125">
      <w:bodyDiv w:val="1"/>
      <w:marLeft w:val="0"/>
      <w:marRight w:val="0"/>
      <w:marTop w:val="0"/>
      <w:marBottom w:val="0"/>
      <w:divBdr>
        <w:top w:val="none" w:sz="0" w:space="0" w:color="auto"/>
        <w:left w:val="none" w:sz="0" w:space="0" w:color="auto"/>
        <w:bottom w:val="none" w:sz="0" w:space="0" w:color="auto"/>
        <w:right w:val="none" w:sz="0" w:space="0" w:color="auto"/>
      </w:divBdr>
    </w:div>
    <w:div w:id="167865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os.wv.gov/Pag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 S J D O C S ! 1 0 4 7 5 1 2 4 . 1 < / d o c u m e n t i d >  
     < s e n d e r i d > M E L I S S A . B E A N E < / s e n d e r i d >  
     < s e n d e r e m a i l > M E L I S S A . G O B B L E @ S T E P T O E - J O H N S O N . C O M < / s e n d e r e m a i l >  
     < l a s t m o d i f i e d > 2 0 2 0 - 0 1 - 1 4 T 1 1 : 0 5 : 0 0 . 0 0 0 0 0 0 0 - 0 5 : 0 0 < / l a s t m o d i f i e d >  
     < d a t a b a s e > S J D O C S 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CDCE6-A547-475C-905C-906734079C17}">
  <ds:schemaRefs>
    <ds:schemaRef ds:uri="http://www.imanage.com/work/xmlschema"/>
  </ds:schemaRefs>
</ds:datastoreItem>
</file>

<file path=customXml/itemProps2.xml><?xml version="1.0" encoding="utf-8"?>
<ds:datastoreItem xmlns:ds="http://schemas.openxmlformats.org/officeDocument/2006/customXml" ds:itemID="{1BEF3730-DE37-4303-9CA9-6F3AF0C9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8789</Words>
  <Characters>46498</Characters>
  <Application>Microsoft Office Word</Application>
  <DocSecurity>0</DocSecurity>
  <Lines>1407</Lines>
  <Paragraphs>1057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Allison, Ashley D.</cp:lastModifiedBy>
  <cp:revision>4</cp:revision>
  <cp:lastPrinted>2024-01-25T16:29:00Z</cp:lastPrinted>
  <dcterms:created xsi:type="dcterms:W3CDTF">2025-12-16T14:37:00Z</dcterms:created>
  <dcterms:modified xsi:type="dcterms:W3CDTF">2025-12-16T14:52:00Z</dcterms:modified>
</cp:coreProperties>
</file>