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72B1" w14:textId="1BD9B23E" w:rsidR="004B58BE" w:rsidRDefault="00B56B5B" w:rsidP="00B56B5B">
      <w:pPr>
        <w:pStyle w:val="ListParagraph"/>
        <w:numPr>
          <w:ilvl w:val="0"/>
          <w:numId w:val="1"/>
        </w:numPr>
      </w:pPr>
      <w:r>
        <w:t xml:space="preserve">CPA mobility reduces regulatory barriers </w:t>
      </w:r>
    </w:p>
    <w:p w14:paraId="0997BC62" w14:textId="36BF4137" w:rsidR="00B56B5B" w:rsidRDefault="00B56B5B" w:rsidP="00B56B5B">
      <w:pPr>
        <w:pStyle w:val="ListParagraph"/>
        <w:numPr>
          <w:ilvl w:val="0"/>
          <w:numId w:val="1"/>
        </w:numPr>
      </w:pPr>
      <w:r>
        <w:t>Under individual CPA mobility, a CPA can practice across state lines without needing to obtain a reciprocal license or to notify the state board of accountancy</w:t>
      </w:r>
    </w:p>
    <w:p w14:paraId="6235A861" w14:textId="107AEEE9" w:rsidR="00B56B5B" w:rsidRDefault="00B56B5B" w:rsidP="00B56B5B">
      <w:pPr>
        <w:pStyle w:val="ListParagraph"/>
        <w:numPr>
          <w:ilvl w:val="0"/>
          <w:numId w:val="1"/>
        </w:numPr>
      </w:pPr>
      <w:r>
        <w:t>53 U.S. jurisdictions currently allow for CPA mobility</w:t>
      </w:r>
    </w:p>
    <w:p w14:paraId="122AC845" w14:textId="33626801" w:rsidR="00B56B5B" w:rsidRDefault="00B56B5B" w:rsidP="00B56B5B">
      <w:pPr>
        <w:pStyle w:val="ListParagraph"/>
        <w:numPr>
          <w:ilvl w:val="0"/>
          <w:numId w:val="1"/>
        </w:numPr>
      </w:pPr>
      <w:r>
        <w:t>Under CPA firm mobility, CPA firms can operate much the same way, offering their services across state lines without obtaining a reciprocal license or notifying the board</w:t>
      </w:r>
    </w:p>
    <w:p w14:paraId="613CCA99" w14:textId="0220E6EF" w:rsidR="00B56B5B" w:rsidRDefault="00B56B5B" w:rsidP="00B56B5B">
      <w:pPr>
        <w:pStyle w:val="ListParagraph"/>
        <w:numPr>
          <w:ilvl w:val="0"/>
          <w:numId w:val="1"/>
        </w:numPr>
      </w:pPr>
      <w:r>
        <w:t>25 states currently have CPA firm mobility with more introducing the legislation in 2019</w:t>
      </w:r>
    </w:p>
    <w:p w14:paraId="434805B6" w14:textId="593A8598" w:rsidR="00B56B5B" w:rsidRDefault="00B56B5B" w:rsidP="00B56B5B">
      <w:pPr>
        <w:pStyle w:val="ListParagraph"/>
        <w:numPr>
          <w:ilvl w:val="0"/>
          <w:numId w:val="1"/>
        </w:numPr>
      </w:pPr>
      <w:r>
        <w:t xml:space="preserve">These mobility provisions reduce red tape for CPAs </w:t>
      </w:r>
    </w:p>
    <w:p w14:paraId="3523EB04" w14:textId="605895AF" w:rsidR="00B56B5B" w:rsidRDefault="00B56B5B" w:rsidP="00B56B5B">
      <w:pPr>
        <w:pStyle w:val="ListParagraph"/>
        <w:numPr>
          <w:ilvl w:val="0"/>
          <w:numId w:val="1"/>
        </w:numPr>
      </w:pPr>
      <w:r>
        <w:t>Many of the occupational licensing reform proposals across the country would change licensing requirements in a way that would affect CPA mobility</w:t>
      </w:r>
    </w:p>
    <w:p w14:paraId="4173469F" w14:textId="1722AE7C" w:rsidR="00B56B5B" w:rsidRDefault="00B56B5B" w:rsidP="00B56B5B">
      <w:pPr>
        <w:pStyle w:val="ListParagraph"/>
        <w:numPr>
          <w:ilvl w:val="0"/>
          <w:numId w:val="1"/>
        </w:numPr>
      </w:pPr>
      <w:r>
        <w:t>Because mobility depends on states having substantially equivalent requirements for licensure, changing those requirements would create a patchwork of regulations that would prevent CPAs from having a mobile license</w:t>
      </w:r>
    </w:p>
    <w:p w14:paraId="288C784E" w14:textId="3524FFC2" w:rsidR="00B56B5B" w:rsidRDefault="00B56B5B" w:rsidP="00B56B5B">
      <w:pPr>
        <w:pStyle w:val="ListParagraph"/>
        <w:numPr>
          <w:ilvl w:val="0"/>
          <w:numId w:val="1"/>
        </w:numPr>
      </w:pPr>
      <w:r>
        <w:t xml:space="preserve">In today’s global economy, CPAs have clients and offices in many different states. The compliance cost of obtaining licenses in multiple states would be passed onto the consumer </w:t>
      </w:r>
    </w:p>
    <w:p w14:paraId="67747876" w14:textId="3952253E" w:rsidR="00386A45" w:rsidRDefault="00386A45" w:rsidP="00B56B5B">
      <w:pPr>
        <w:pStyle w:val="ListParagraph"/>
        <w:numPr>
          <w:ilvl w:val="0"/>
          <w:numId w:val="1"/>
        </w:numPr>
      </w:pPr>
      <w:r>
        <w:t xml:space="preserve">Occupational licensure reform proposals should take into account that the CPA profession has already accomplished reducing regulatory barriers and is moving forward with adopting </w:t>
      </w:r>
      <w:r w:rsidR="005854BC">
        <w:t>more mobility provisions, such as firm mobility, nation wide.</w:t>
      </w:r>
      <w:bookmarkStart w:id="0" w:name="_GoBack"/>
      <w:bookmarkEnd w:id="0"/>
    </w:p>
    <w:sectPr w:rsidR="0038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741C2"/>
    <w:multiLevelType w:val="hybridMultilevel"/>
    <w:tmpl w:val="5D8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5B"/>
    <w:rsid w:val="00386A45"/>
    <w:rsid w:val="004B58BE"/>
    <w:rsid w:val="005854BC"/>
    <w:rsid w:val="00B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A52B"/>
  <w15:chartTrackingRefBased/>
  <w15:docId w15:val="{85C9816F-A300-4CB0-8CEF-0E33C15F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Woislaw</dc:creator>
  <cp:keywords/>
  <dc:description/>
  <cp:lastModifiedBy>Julia Woislaw</cp:lastModifiedBy>
  <cp:revision>3</cp:revision>
  <dcterms:created xsi:type="dcterms:W3CDTF">2019-01-24T18:58:00Z</dcterms:created>
  <dcterms:modified xsi:type="dcterms:W3CDTF">2019-01-24T19:07:00Z</dcterms:modified>
</cp:coreProperties>
</file>